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22B99" w:rsidRDefault="00522B99" w:rsidP="0052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768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913EF4" w:rsidP="00BD5757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в решение Думы Сургутского района от 14 сентября 2021 года 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7A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F4" w:rsidRPr="00913EF4" w:rsidRDefault="00913EF4" w:rsidP="00CD45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913EF4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</w:t>
      </w: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</w:t>
      </w:r>
    </w:p>
    <w:p w:rsidR="00CD4574" w:rsidRDefault="00CD4574" w:rsidP="00CD457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EF4" w:rsidRPr="00913EF4" w:rsidRDefault="00913EF4" w:rsidP="00CD457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sz w:val="28"/>
          <w:szCs w:val="28"/>
        </w:rPr>
        <w:t>Дума Сургутского района решила:</w:t>
      </w:r>
    </w:p>
    <w:p w:rsidR="00913EF4" w:rsidRPr="00913EF4" w:rsidRDefault="00913EF4" w:rsidP="00CD457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EF4" w:rsidRPr="00913EF4" w:rsidRDefault="00913EF4" w:rsidP="00CD4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решение Думы Сургутского района от 14 сентября 2021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района» следующие изменения: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1) пункт 9 главы 1 приложения 1 к решению изложить в следующей редакции: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 xml:space="preserve">«9. </w:t>
      </w:r>
      <w:r w:rsidRPr="00913EF4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Сургутского района (далее </w:t>
      </w:r>
      <w:r w:rsidR="00CD4574">
        <w:rPr>
          <w:rFonts w:ascii="Times New Roman" w:eastAsia="Calibri" w:hAnsi="Times New Roman" w:cs="Times New Roman"/>
          <w:sz w:val="28"/>
          <w:szCs w:val="28"/>
        </w:rPr>
        <w:t>-</w:t>
      </w: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 автомобильные дороги):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пользования, платным участкам автомобильных дорог общего пользования в части соблюдения порядка внесения платы за проезд транспортного средства;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перевозок.»;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2) в пункте 14 главы 1 приложения 1 к решению слова «</w:t>
      </w:r>
      <w:r w:rsidRPr="00913EF4">
        <w:rPr>
          <w:rFonts w:ascii="Times New Roman" w:eastAsia="Calibri" w:hAnsi="Times New Roman" w:cs="Times New Roman"/>
          <w:sz w:val="28"/>
          <w:szCs w:val="28"/>
        </w:rPr>
        <w:t>контролируемых лиц» заменить словами «контролируемого лица»;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пункте 11 главы 4 приложения 1 к решению слова «</w:t>
      </w:r>
      <w:r w:rsidRPr="00913EF4">
        <w:rPr>
          <w:rFonts w:ascii="Times New Roman" w:eastAsia="Calibri" w:hAnsi="Times New Roman" w:cs="Times New Roman"/>
          <w:sz w:val="28"/>
          <w:szCs w:val="28"/>
        </w:rPr>
        <w:t>мероприятий сведений (далее - ЕРКНМ)» заменить словами «мероприятий (далее - ЕРКНМ) сведений»;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4) в </w:t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пункте 18 главы 4 приложения 1 к решению слова «пунктами 1, 3-6» заменить словами «пунктами 1, 3, 4, 5»;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пункт 19 главы 4 приложения 1 к решению изложить в следующей редакции: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bCs/>
          <w:sz w:val="28"/>
          <w:szCs w:val="28"/>
        </w:rPr>
        <w:t>«19. Внеплановое контрольное мероприятие может быть проведено только после согласования с органами прокуратуры, за исключением проведения такого мероприятия в порядке, установленном частью 12 статьи 71 и частью 5 статьи 73 Федерального закона № 248-ФЗ</w:t>
      </w: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Федерации».»;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6) в пункте 35 главы 4 приложения 1 к решению слова «частью 12 статьи 66» заменить словами «частями 12 и 12.1 статьи 66»;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7) пункт 38 главы 4 приложения 1 к решению изложить в следующей редакции: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 xml:space="preserve">«38. </w:t>
      </w: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от 31 июля 2020 года № 248-ФЗ </w:t>
      </w:r>
      <w:r w:rsidR="00CD4574">
        <w:rPr>
          <w:rFonts w:ascii="Times New Roman" w:eastAsia="Calibri" w:hAnsi="Times New Roman" w:cs="Times New Roman"/>
          <w:sz w:val="28"/>
          <w:szCs w:val="28"/>
        </w:rPr>
        <w:t>«</w:t>
      </w:r>
      <w:r w:rsidRPr="00913EF4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2072"/>
      <w:r w:rsidRPr="00913EF4">
        <w:rPr>
          <w:rFonts w:ascii="Times New Roman" w:eastAsia="Calibri" w:hAnsi="Times New Roman" w:cs="Times New Roman"/>
          <w:sz w:val="28"/>
          <w:szCs w:val="28"/>
        </w:rPr>
        <w:t>1) осмотр;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073"/>
      <w:bookmarkEnd w:id="1"/>
      <w:r w:rsidRPr="00913EF4">
        <w:rPr>
          <w:rFonts w:ascii="Times New Roman" w:eastAsia="Calibri" w:hAnsi="Times New Roman" w:cs="Times New Roman"/>
          <w:sz w:val="28"/>
          <w:szCs w:val="28"/>
        </w:rPr>
        <w:t>2) отбор проб (образцов);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2074"/>
      <w:bookmarkEnd w:id="2"/>
      <w:r w:rsidRPr="00913EF4">
        <w:rPr>
          <w:rFonts w:ascii="Times New Roman" w:eastAsia="Calibri" w:hAnsi="Times New Roman" w:cs="Times New Roman"/>
          <w:sz w:val="28"/>
          <w:szCs w:val="28"/>
        </w:rPr>
        <w:t>3) инструментальное обследование (с применением видеозаписи);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2075"/>
      <w:bookmarkEnd w:id="3"/>
      <w:r w:rsidRPr="00913EF4">
        <w:rPr>
          <w:rFonts w:ascii="Times New Roman" w:eastAsia="Calibri" w:hAnsi="Times New Roman" w:cs="Times New Roman"/>
          <w:sz w:val="28"/>
          <w:szCs w:val="28"/>
        </w:rPr>
        <w:t>4) испытание;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2076"/>
      <w:bookmarkEnd w:id="4"/>
      <w:r w:rsidRPr="00913EF4">
        <w:rPr>
          <w:rFonts w:ascii="Times New Roman" w:eastAsia="Calibri" w:hAnsi="Times New Roman" w:cs="Times New Roman"/>
          <w:sz w:val="28"/>
          <w:szCs w:val="28"/>
        </w:rPr>
        <w:t>5) экспертиза.</w:t>
      </w:r>
    </w:p>
    <w:bookmarkEnd w:id="5"/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проведения выездного обследования не может быть принято решение, предусмотренное пунктом </w:t>
      </w:r>
      <w:hyperlink r:id="rId9" w:history="1">
        <w:r w:rsidRPr="00913EF4">
          <w:rPr>
            <w:rFonts w:ascii="Times New Roman" w:eastAsia="Calibri" w:hAnsi="Times New Roman" w:cs="Times New Roman"/>
            <w:sz w:val="28"/>
            <w:szCs w:val="28"/>
          </w:rPr>
          <w:t>2 части 2 статьи 90</w:t>
        </w:r>
      </w:hyperlink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контроля.»;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8) пункт 3 главы 5 приложения 1 к решению изложить в следующей редакции: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bCs/>
          <w:sz w:val="28"/>
          <w:szCs w:val="28"/>
        </w:rPr>
        <w:t xml:space="preserve">«3. Оформление акта производится в соответствии с частью 3 статьи 87 Федерального закона № 248-ФЗ </w:t>
      </w:r>
      <w:r w:rsidRPr="00913EF4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Федерации».»;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9) в подпункте 2 </w:t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пункта 6 главы 5 приложения 1 к решению слово «(надзорного)» исключить;</w:t>
      </w:r>
    </w:p>
    <w:p w:rsidR="00913EF4" w:rsidRPr="00913EF4" w:rsidRDefault="00913EF4" w:rsidP="00913E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 xml:space="preserve">10) </w:t>
      </w:r>
      <w:r w:rsidR="00CD4574">
        <w:rPr>
          <w:rFonts w:ascii="Times New Roman" w:eastAsia="Calibri" w:hAnsi="Times New Roman" w:cs="Times New Roman"/>
          <w:sz w:val="28"/>
          <w:szCs w:val="28"/>
        </w:rPr>
        <w:t>г</w:t>
      </w:r>
      <w:r w:rsidRPr="00913EF4">
        <w:rPr>
          <w:rFonts w:ascii="Times New Roman" w:eastAsia="Calibri" w:hAnsi="Times New Roman" w:cs="Times New Roman"/>
          <w:sz w:val="28"/>
          <w:szCs w:val="28"/>
        </w:rPr>
        <w:t>лаву 6 приложения 1 к решению дополнить пунктом 3.1 следующего содержания: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«3.1. </w:t>
      </w:r>
      <w:r w:rsidRPr="00913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руководителю (заместителю руководителя) контрольного органа без использования единого портала государственных и муниципальных услуг и (или) региональных порталов государственных и муниципальных услуг одним из следующих способов: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лично, обратившись в приемную контрольного органа;</w:t>
      </w:r>
    </w:p>
    <w:p w:rsidR="00913EF4" w:rsidRPr="00913EF4" w:rsidRDefault="00913EF4" w:rsidP="009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почтовой связью по адресу: 628400, Россия, Тюменская область, Ханты-Мансийский автономный округ </w:t>
      </w:r>
      <w:r w:rsidR="00CD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Югра, г. Сургут, ул. Бажова, д. 16.»;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913EF4">
        <w:rPr>
          <w:rFonts w:ascii="Times New Roman" w:eastAsia="Calibri" w:hAnsi="Times New Roman" w:cs="Times New Roman"/>
          <w:sz w:val="28"/>
          <w:szCs w:val="28"/>
        </w:rPr>
        <w:t>в подпунктах 6,</w:t>
      </w:r>
      <w:r w:rsidR="00CD4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EF4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пункта 13 главы 6 приложения 1 к решению слово «(надзорного)» исключить;</w:t>
      </w:r>
    </w:p>
    <w:p w:rsidR="00913EF4" w:rsidRPr="00913EF4" w:rsidRDefault="00913EF4" w:rsidP="00913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>12) пункт 15 главы 6 приложения 1 к решению изложить в следующей редакции: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Times New Roman" w:hAnsi="Times New Roman" w:cs="Times New Roman"/>
          <w:bCs/>
          <w:sz w:val="28"/>
          <w:szCs w:val="28"/>
        </w:rPr>
        <w:t xml:space="preserve">«15. </w:t>
      </w:r>
      <w:r w:rsidRPr="00913EF4">
        <w:rPr>
          <w:rFonts w:ascii="Times New Roman" w:eastAsia="Calibri" w:hAnsi="Times New Roman" w:cs="Times New Roman"/>
          <w:sz w:val="28"/>
          <w:szCs w:val="28"/>
        </w:rPr>
        <w:t>Контрольный орган при рассмотрении жалобы использует информационную 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тайну.»;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13) приложение 3 к решению дополнить абзацем вторым следующего содержания: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lastRenderedPageBreak/>
        <w:t>«Наличие информации о двух и более фактах невыполнения запланированного рейса по регулярным перевозкам пассажиров и багажа автомобильным транспортом по муниципальным маршрутам регулярных перевозок в течение месяца.».</w:t>
      </w:r>
    </w:p>
    <w:p w:rsidR="00913EF4" w:rsidRPr="00913EF4" w:rsidRDefault="00913EF4" w:rsidP="00913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F4"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обнародования.</w:t>
      </w:r>
    </w:p>
    <w:p w:rsidR="007564B1" w:rsidRPr="007564B1" w:rsidRDefault="007564B1" w:rsidP="00913EF4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D1350A" w:rsidTr="00D1350A">
        <w:trPr>
          <w:trHeight w:val="1647"/>
        </w:trPr>
        <w:tc>
          <w:tcPr>
            <w:tcW w:w="6379" w:type="dxa"/>
          </w:tcPr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50A" w:rsidRDefault="00D135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10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D" w:rsidRDefault="0053222D">
      <w:pPr>
        <w:spacing w:after="0" w:line="240" w:lineRule="auto"/>
      </w:pPr>
      <w:r>
        <w:separator/>
      </w:r>
    </w:p>
  </w:endnote>
  <w:endnote w:type="continuationSeparator" w:id="0">
    <w:p w:rsidR="0053222D" w:rsidRDefault="0053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D" w:rsidRDefault="0053222D">
      <w:pPr>
        <w:spacing w:after="0" w:line="240" w:lineRule="auto"/>
      </w:pPr>
      <w:r>
        <w:separator/>
      </w:r>
    </w:p>
  </w:footnote>
  <w:footnote w:type="continuationSeparator" w:id="0">
    <w:p w:rsidR="0053222D" w:rsidRDefault="0053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2B9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13"/>
  </w:num>
  <w:num w:numId="13">
    <w:abstractNumId w:val="4"/>
  </w:num>
  <w:num w:numId="14">
    <w:abstractNumId w:val="23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7D3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2862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2B99"/>
    <w:rsid w:val="00524A0B"/>
    <w:rsid w:val="00525EBC"/>
    <w:rsid w:val="0053119C"/>
    <w:rsid w:val="0053222D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564B1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5C4F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13EF4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5CCA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4574"/>
    <w:rsid w:val="00CD6C74"/>
    <w:rsid w:val="00CD6F32"/>
    <w:rsid w:val="00CD7914"/>
    <w:rsid w:val="00CE742C"/>
    <w:rsid w:val="00CF4066"/>
    <w:rsid w:val="00CF5B5D"/>
    <w:rsid w:val="00D03A27"/>
    <w:rsid w:val="00D101B6"/>
    <w:rsid w:val="00D1350A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744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4349814.9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6672-786D-4CC1-BE9F-81646B89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325</cp:revision>
  <cp:lastPrinted>2024-08-27T10:02:00Z</cp:lastPrinted>
  <dcterms:created xsi:type="dcterms:W3CDTF">2018-02-19T09:07:00Z</dcterms:created>
  <dcterms:modified xsi:type="dcterms:W3CDTF">2024-09-18T11:37:00Z</dcterms:modified>
</cp:coreProperties>
</file>