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132E78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132E7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6274FD" w:rsidRDefault="006274FD" w:rsidP="00627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сентября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762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132E78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BD5757" w:rsidRDefault="00ED4F9C" w:rsidP="00BD5757">
            <w:pPr>
              <w:autoSpaceDE w:val="0"/>
              <w:autoSpaceDN w:val="0"/>
              <w:adjustRightInd w:val="0"/>
              <w:spacing w:line="252" w:lineRule="auto"/>
              <w:ind w:right="33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внесении изменений в решение Думы Сургутского района от 01 апреля 2015 года № 672-нпа «</w:t>
            </w:r>
            <w:r w:rsidRPr="00ED4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порядке заключения Соглашений о передаче осуществления части полномочий по решению вопросов местного значения</w:t>
            </w:r>
            <w:r w:rsidRPr="00ED4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237" w:type="dxa"/>
          </w:tcPr>
          <w:p w:rsidR="008141CE" w:rsidRPr="00FB5802" w:rsidRDefault="008141CE" w:rsidP="00132E7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ED4F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9C" w:rsidRPr="009D1C0D" w:rsidRDefault="00ED4F9C" w:rsidP="00ED4F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1C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Внести в решение Думы Сургутского района от 01 апреля 2015 года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9D1C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672-нпа «</w:t>
      </w:r>
      <w:r w:rsidRPr="009D1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порядке заключения Соглашений о передаче осуществления части полномочий по решению вопросов местного значения</w:t>
      </w:r>
      <w:r w:rsidRPr="009D1C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следующие изменения:</w:t>
      </w:r>
    </w:p>
    <w:p w:rsidR="00ED4F9C" w:rsidRPr="009D1C0D" w:rsidRDefault="00ED4F9C" w:rsidP="00ED4F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1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пункт 17 раздела 3 приложения к решению изложить в следующей редакции:</w:t>
      </w:r>
    </w:p>
    <w:p w:rsidR="00ED4F9C" w:rsidRPr="009D1C0D" w:rsidRDefault="00ED4F9C" w:rsidP="00ED4F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D1C0D">
        <w:rPr>
          <w:rFonts w:ascii="Times New Roman" w:hAnsi="Times New Roman" w:cs="Times New Roman"/>
          <w:color w:val="000000" w:themeColor="text1"/>
          <w:sz w:val="28"/>
          <w:szCs w:val="28"/>
        </w:rPr>
        <w:t>17. Порядок определения ежегодного объёма межбюджетных трансфертов, необходимых для осуществления полномочий, а также объём межбюджетных трансфертов и предельная штатная численность работников по каждому из передаваемых полномочий</w:t>
      </w:r>
      <w:r w:rsidRPr="009D1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D1C0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расходования межбюджетных трансфертов являются приложениями к соответствующему Соглашению.</w:t>
      </w:r>
    </w:p>
    <w:p w:rsidR="00ED4F9C" w:rsidRPr="009D1C0D" w:rsidRDefault="00ED4F9C" w:rsidP="00ED4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Ответственным за подготовку предложений по установлению порядка определения ежегодного объёма межбюджетных трансфертов, необходимых для осуществления полномочий, а также объёма межбюджетных трансфертов и предельной штатной численности работников, необходимых для осуществления полномочий, </w:t>
      </w:r>
      <w:r w:rsidRPr="009D1C0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расходования межбюджетных трансфертов</w:t>
      </w:r>
      <w:r w:rsidRPr="009D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департамент финансов администрации района. Порядок определения ежегодного объёма межбюджетных трансфертов, объём межбюджетных трансфертов и предельная штатная численность работников, необходимых для осуществления полномочий, </w:t>
      </w:r>
      <w:r w:rsidRPr="009D1C0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расходования межбюджетных трансфертов</w:t>
      </w:r>
      <w:r w:rsidRPr="009D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определяются департаментом финансов администрации района на основании информации (расчётов) отраслевых (функциональных) органов </w:t>
      </w:r>
      <w:r w:rsidRPr="009D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администрации района, курирующих направление деятельности по передаваемым полномочиям.</w:t>
      </w:r>
    </w:p>
    <w:p w:rsidR="00ED4F9C" w:rsidRPr="009D1C0D" w:rsidRDefault="00ED4F9C" w:rsidP="00ED4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оформления проекта Соглашения департамент финансов администрации района обеспечивает подготовку предложений по установлению порядка определения ежегодного объёма межбюджетных трансфертов, необходимых для осуществления полномочий, а также объёма межбюджетных трансфертов и предельной штатной численности работников, необходимых для осуществления полномочий, </w:t>
      </w:r>
      <w:r w:rsidRPr="009D1C0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расходования межбюджетных трансфертов</w:t>
      </w:r>
      <w:r w:rsidRPr="009D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направляет их в срок до 01 октября текущего года в органы местного самоуправления поселений для согласования.»;</w:t>
      </w:r>
    </w:p>
    <w:p w:rsidR="00ED4F9C" w:rsidRPr="009D1C0D" w:rsidRDefault="00ED4F9C" w:rsidP="00ED4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C0D">
        <w:rPr>
          <w:rFonts w:ascii="Times New Roman" w:hAnsi="Times New Roman" w:cs="Times New Roman"/>
          <w:color w:val="000000" w:themeColor="text1"/>
          <w:sz w:val="28"/>
          <w:szCs w:val="28"/>
        </w:rPr>
        <w:t>2) пункт 18 раздела 3 приложения к решению после слов «по осуществлению внешнего муниципального финансового контроля,» дополнить словами «направлений расходования межбюджетных трансфертов»;</w:t>
      </w:r>
    </w:p>
    <w:p w:rsidR="00ED4F9C" w:rsidRPr="009D1C0D" w:rsidRDefault="00ED4F9C" w:rsidP="00ED4F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абзаце первом пункта 19 раздела 3 приложения к решению слова </w:t>
      </w:r>
      <w:r w:rsidR="00CC7A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1C0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1C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 предельной штатной численности работников» заменить словами </w:t>
      </w:r>
      <w:r w:rsidR="00CC7AAD">
        <w:rPr>
          <w:rFonts w:ascii="Times New Roman" w:eastAsia="Calibri" w:hAnsi="Times New Roman"/>
          <w:color w:val="000000" w:themeColor="text1"/>
          <w:sz w:val="28"/>
          <w:szCs w:val="28"/>
        </w:rPr>
        <w:br/>
      </w:r>
      <w:r w:rsidRPr="009D1C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«, предельной штатной численности работников и </w:t>
      </w:r>
      <w:r w:rsidRPr="009D1C0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расходования межбюджетных трансфертов»;</w:t>
      </w:r>
    </w:p>
    <w:p w:rsidR="00ED4F9C" w:rsidRPr="009D1C0D" w:rsidRDefault="00ED4F9C" w:rsidP="00ED4F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C0D">
        <w:rPr>
          <w:rFonts w:ascii="Times New Roman" w:hAnsi="Times New Roman" w:cs="Times New Roman"/>
          <w:color w:val="000000" w:themeColor="text1"/>
          <w:sz w:val="28"/>
          <w:szCs w:val="28"/>
        </w:rPr>
        <w:t>4) пункт 23 раздела 3 приложения к решению изложить в следующей редакции:</w:t>
      </w:r>
    </w:p>
    <w:p w:rsidR="00ED4F9C" w:rsidRPr="009D1C0D" w:rsidRDefault="00ED4F9C" w:rsidP="00ED4F9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D1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«23. </w:t>
      </w:r>
      <w:r w:rsidRPr="009D1C0D">
        <w:rPr>
          <w:rFonts w:ascii="Times New Roman" w:hAnsi="Times New Roman"/>
          <w:bCs/>
          <w:color w:val="000000" w:themeColor="text1"/>
          <w:sz w:val="28"/>
          <w:szCs w:val="28"/>
        </w:rPr>
        <w:t>До заключения Соглашения (подписания соответствующими сторонами) проект Соглашения должен быть согласован со всеми заинтересованными отраслевыми (функциональными) органами администрации района и главами поселений Сургутского района в</w:t>
      </w:r>
      <w:r w:rsidRPr="009D1C0D">
        <w:rPr>
          <w:rFonts w:ascii="Times New Roman" w:hAnsi="Times New Roman"/>
          <w:color w:val="000000" w:themeColor="text1"/>
          <w:sz w:val="28"/>
          <w:szCs w:val="28"/>
        </w:rPr>
        <w:t xml:space="preserve"> системе электронного документооборота «Дело»</w:t>
      </w:r>
      <w:r w:rsidRPr="009D1C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D1C0D">
        <w:rPr>
          <w:rFonts w:ascii="Times New Roman" w:hAnsi="Times New Roman"/>
          <w:color w:val="000000" w:themeColor="text1"/>
          <w:sz w:val="28"/>
          <w:szCs w:val="28"/>
        </w:rPr>
        <w:t xml:space="preserve">в порядке, установленном </w:t>
      </w:r>
      <w:r w:rsidRPr="009D1C0D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муниципальными правовыми актами Сургутского района, в срок, указанный в пункте 26 настоящего раздела.»;</w:t>
      </w:r>
    </w:p>
    <w:p w:rsidR="00ED4F9C" w:rsidRPr="009D1C0D" w:rsidRDefault="00ED4F9C" w:rsidP="00ED4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1C0D">
        <w:rPr>
          <w:rFonts w:ascii="Times New Roman" w:hAnsi="Times New Roman"/>
          <w:bCs/>
          <w:color w:val="000000" w:themeColor="text1"/>
          <w:sz w:val="28"/>
          <w:szCs w:val="28"/>
        </w:rPr>
        <w:t>5) пункт 26 раздела 3 приложения к решению после слов «</w:t>
      </w:r>
      <w:r w:rsidRPr="009D1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Контрольно-счётную палату Сургутского района» дополнить словами «, главе поселения Сургутского района»;</w:t>
      </w:r>
    </w:p>
    <w:p w:rsidR="00ED4F9C" w:rsidRPr="009D1C0D" w:rsidRDefault="00ED4F9C" w:rsidP="00ED4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1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9D1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ункт 27 раздела 3 приложения к решению изложить в следующей редакции:</w:t>
      </w:r>
    </w:p>
    <w:p w:rsidR="00ED4F9C" w:rsidRPr="009D1C0D" w:rsidRDefault="00ED4F9C" w:rsidP="00ED4F9C">
      <w:pPr>
        <w:pStyle w:val="ad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1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«27. Органы местного самоуправления поселений обеспечивают подписание Соглашений в течение 10 календарных дней с момента поступления Соглашения в администрацию поселения.»;</w:t>
      </w:r>
    </w:p>
    <w:p w:rsidR="00ED4F9C" w:rsidRPr="009D1C0D" w:rsidRDefault="00ED4F9C" w:rsidP="00ED4F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1C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7) подп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 1</w:t>
      </w:r>
      <w:r w:rsidRPr="009D1C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.8 пункта 1 раздела 4 приложения к решению изложить в следующей редакции:</w:t>
      </w:r>
    </w:p>
    <w:p w:rsidR="00ED4F9C" w:rsidRPr="009D1C0D" w:rsidRDefault="00ED4F9C" w:rsidP="00ED4F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1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«1.8. </w:t>
      </w:r>
      <w:r w:rsidRPr="009D1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Объем межбюджетных трансфертов, предельная штатная численность работников, необходимые для осуществления полномочий, направления расходования межбюджетных трансфертов.»;</w:t>
      </w:r>
    </w:p>
    <w:p w:rsidR="00ED4F9C" w:rsidRPr="009D1C0D" w:rsidRDefault="00ED4F9C" w:rsidP="00ED4F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1C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8) </w:t>
      </w:r>
      <w:r w:rsidRPr="009D1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пункт 7 раздела 5 приложения к решению изложить в следующей редакции:</w:t>
      </w:r>
    </w:p>
    <w:p w:rsidR="00ED4F9C" w:rsidRPr="009D1C0D" w:rsidRDefault="00ED4F9C" w:rsidP="00ED4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D1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«7. </w:t>
      </w:r>
      <w:r w:rsidRPr="009D1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Заключённые Соглашения, дополнительные соглашения подлежат официальному обнародованию в порядке, установленном решением Думы Сургутского района от 17 мая 2024 года № 700-нпа «Об утверждении Порядка обнародования муниципальных правовых актов Сургутского района, </w:t>
      </w:r>
      <w:r w:rsidRPr="009D1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соглашений,</w:t>
      </w:r>
      <w:r w:rsidRPr="009D1C0D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заключаемых между органами местного самоуправления,</w:t>
      </w:r>
      <w:r w:rsidRPr="009D1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другой официальной информации», и вступают в силу после их официального обнародования.».</w:t>
      </w:r>
    </w:p>
    <w:p w:rsidR="00ED4F9C" w:rsidRPr="009D1C0D" w:rsidRDefault="00ED4F9C" w:rsidP="00ED4F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1C0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9D1C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Решение вступает в силу после его официального обнародования.</w:t>
      </w:r>
    </w:p>
    <w:p w:rsidR="00DD22BC" w:rsidRDefault="00DD22BC" w:rsidP="00ED4F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511249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F91E85" w:rsidTr="00F91E85">
        <w:trPr>
          <w:trHeight w:val="1647"/>
        </w:trPr>
        <w:tc>
          <w:tcPr>
            <w:tcW w:w="6379" w:type="dxa"/>
          </w:tcPr>
          <w:p w:rsidR="00F91E85" w:rsidRDefault="00F91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F91E85" w:rsidRDefault="00F91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F91E85" w:rsidRDefault="00F91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E85" w:rsidRDefault="00F91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F91E85" w:rsidRDefault="00F91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E85" w:rsidRDefault="00F91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  <w:tc>
          <w:tcPr>
            <w:tcW w:w="3544" w:type="dxa"/>
          </w:tcPr>
          <w:p w:rsidR="00F91E85" w:rsidRDefault="00F91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F91E85" w:rsidRDefault="00F91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E85" w:rsidRDefault="00F91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E85" w:rsidRDefault="00F91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F91E85" w:rsidRDefault="00F91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E85" w:rsidRDefault="00F91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83" w:rsidRDefault="009C0383">
      <w:pPr>
        <w:spacing w:after="0" w:line="240" w:lineRule="auto"/>
      </w:pPr>
      <w:r>
        <w:separator/>
      </w:r>
    </w:p>
  </w:endnote>
  <w:endnote w:type="continuationSeparator" w:id="0">
    <w:p w:rsidR="009C0383" w:rsidRDefault="009C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83" w:rsidRDefault="009C0383">
      <w:pPr>
        <w:spacing w:after="0" w:line="240" w:lineRule="auto"/>
      </w:pPr>
      <w:r>
        <w:separator/>
      </w:r>
    </w:p>
  </w:footnote>
  <w:footnote w:type="continuationSeparator" w:id="0">
    <w:p w:rsidR="009C0383" w:rsidRDefault="009C0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74F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199E"/>
    <w:rsid w:val="000024EC"/>
    <w:rsid w:val="00004A19"/>
    <w:rsid w:val="00022D85"/>
    <w:rsid w:val="00022FF1"/>
    <w:rsid w:val="000322E3"/>
    <w:rsid w:val="00034067"/>
    <w:rsid w:val="00036A44"/>
    <w:rsid w:val="0004588B"/>
    <w:rsid w:val="00045D71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0B8E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5D4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274FD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0383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471"/>
    <w:rsid w:val="00A93BE0"/>
    <w:rsid w:val="00A95C5D"/>
    <w:rsid w:val="00A96550"/>
    <w:rsid w:val="00AA7CB3"/>
    <w:rsid w:val="00AB418A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5757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C7AAD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4F9C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1E85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DC3D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85788-FD3E-41BF-B537-0B520A89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322</cp:revision>
  <cp:lastPrinted>2024-07-31T09:43:00Z</cp:lastPrinted>
  <dcterms:created xsi:type="dcterms:W3CDTF">2018-02-19T09:07:00Z</dcterms:created>
  <dcterms:modified xsi:type="dcterms:W3CDTF">2024-09-18T11:36:00Z</dcterms:modified>
</cp:coreProperties>
</file>