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4B0B" w:rsidRDefault="00974B0B" w:rsidP="0097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691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CA2A31" w:rsidRPr="004E6EA8" w:rsidRDefault="00294042" w:rsidP="00FB1C8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4042">
              <w:rPr>
                <w:rFonts w:ascii="Times New Roman" w:hAnsi="Times New Roman"/>
                <w:sz w:val="28"/>
                <w:szCs w:val="28"/>
              </w:rPr>
              <w:t>О внесении изменений в решение Думы Сургутского района от 23 сентября 2015 года № 749-нпа «Об утверждении Порядка управления и распоряжения имуществом, находящимся в муниципальной собственности Сургутского района»</w:t>
            </w:r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1F00" w:rsidRDefault="00211F00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C82" w:rsidRPr="00FB1C82" w:rsidRDefault="00FB1C82" w:rsidP="002940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Сургутского района решила:</w:t>
      </w:r>
    </w:p>
    <w:p w:rsidR="00FB1C82" w:rsidRPr="00FB1C82" w:rsidRDefault="00FB1C82" w:rsidP="00FB1C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Внести в решение Думы Сургутского района от 23 сентября 2015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 749-нпа «Об утверждении Порядка управления и распоряжения имуществом, находящимся в муниципальной собственности Сургутского района» следующие изменения: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1) в пункте 1 статьи 9 главы 3 приложения к решению слова «сорока тысяч» заменить словами «ста тысяч»;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2) в пункте 1 статьи 10 главы 3 приложения к решению слова «сорока тысяч» заменить словами «ста тысяч»;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3) пункт 4 статьи 13 главы 3 приложения к решению изложить в следующей редакции: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«4. Договор пожертвования заключается администрацией района от имени Сургутского района на основании постановления администрации района либо предприятием в отношении муниципального имущества, закрепленного за ним на праве хозяйственного ведения, учреждением в отношении муниципального имущества, закрепленного за ним на праве оперативного управления, на основании согласия администрации района о передаче муниципального имущества по договору пожертвования.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Согласие администрации района на передачу по договору пожертвования муниципального имущества, закрепленного за предприятием на праве хозяйственного ведения, оформляется в соответствии с порядком согласования сделок, совершаемых муниципальными унитарными предприятиями Сургутского района, утвержденным постановлением администрации района.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Согласие администрации района на передачу по договору пожертвования муниципального имущества, закрепленного за учреждением на праве оперативного управления, оформляется в соответствии с порядком дачи согласия собственником на распоряжение имуществом, закреплённым за муниципальными учреждениями Сургутского района, утвержденным постановлением администрации района.»;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4) абзац второй пункта 2 статьи 14 главы 3 приложения к решению изложить в следующей редакции: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«В случаях, установленных Законом «О защите конкуренции», заключение договоров аренды осуществляется без проведения торгов (конкурса или аукциона). Основанием для заключения такого договора является постановление администрации района в случае передачи в аренду муниципального имущества, составляющего муниципальную казну, а также муниципального имущества, закрепленного на праве оперативного управления за учреждением. В случае передачи в аренду муниципального имущества, закрепленного на праве хозяйственного ведения за предприятием, основанием для заключения такого договора является протокол заседания рабочей группы администрации Сургутского района о согласовании сделок, совершаемых муниципальными унитарными предприятиями Сургутского района (далее - протокол заседания рабочей группы).»;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5) пункт 2 статьи 18 главы 3 приложения к решению изложить в следующей редакции: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«2. Решение о передаче в залог муниципального имущества, составляющего муниципальную казну, оформляется постановлением администрации района. Решение о передаче в залог муниципального имущества, закрепленного за предприятием на праве хозяйственного ведения, оформляется протоколом заседания рабочей группы.»;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6) пункт 5 статьи 21 главы 3 приложения к решению изложить в следующей редакции: 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«5. Списание муниципального имущества осуществляется на основании действующего законодательства в следующем порядке: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1) муниципальное имущество, закрепленное за предприятием, учреждением на праве хозяйственного ведения, оперативного управления, стоимостью до 200000 рублей включительно предприятие, учреждение списывают самостоятельно согласно приказу о списании и утилизации муниципального имущества;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2) муниципальное имущество, закрепленное за предприятием, учреждением на праве хозяйственного ведения, оперативного управления, стоимостью свыше 200000 рублей списывается предприятием, учреждением на основании решения Думы района;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3) муниципальное имущество, составляющее муниципальную казну, списывается в следующем порядке: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муниципальное имущество стоимостью до 200000 рублей включительно списывается на основании приказа директора Департамента согласно заключению комиссии;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муниципальное имущество стоимостью свыше 200000 рублей списывается на основании решения Думы района;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4) здания, строения, сооружения, передаточные устройства (за исключением объектов, снос или демонтаж которых предусмотрен в составе проектно-сметной документации при строительстве (реконструкции) нового объекта капитального строительства), транспортные средства списываются на основании решения Думы района независимо от их стоимости;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5) здания, строения, сооружения, передаточные устройства, снос или демонтаж которых предусмотрен в составе проектно-сметной документации при строительстве (реконструкции) нового объекта капитального строительства, предприятие, учреждение списывают самостоятельно согласно приказу о списании и утилизации муниципального имущества.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Разборка и демонтаж муниципального имущества до утверждения соответствующих актов на списание не допускается, за исключением зданий, строений, сооружений, передаточных устройств, снос или демонтаж которых предусмотрен в составе проектно-сметной документации при строительстве (реконструкции) нового объекта капитального строительства.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Процедура исключения объектов из реестра проводится после: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принятия Думой района решения о списании муниципального имущества (при списании муниципального имущества, указанного в подпункте 2, абзаце третьем подпункта 3 и подпункта 4 настоящего пункта);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получения Департаментом документов, указанных в пункте 13.1 настоящей статьи (при списании муниципального имущества, указанного в подпункте 5 настоящего пункта).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Исключение муниципального имущества, составляющего муниципальную казну, из реестра проводится на основании приказа Департамента о списании.</w:t>
      </w:r>
    </w:p>
    <w:p w:rsidR="00294042" w:rsidRPr="00294042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Транспортные средства и объекты недвижимого имущества исключаются из реестра муниципального имущества после внесения соответствующей записи в регистрирующем органе.».</w:t>
      </w:r>
    </w:p>
    <w:p w:rsidR="00211F00" w:rsidRDefault="00294042" w:rsidP="00294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0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Решение вступает в силу после его официального опубликования (обнародования).</w:t>
      </w:r>
    </w:p>
    <w:p w:rsidR="00FB1C82" w:rsidRDefault="00FB1C82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042" w:rsidRPr="00511249" w:rsidRDefault="00294042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EF29AC" w:rsidTr="00EF29AC">
        <w:trPr>
          <w:trHeight w:val="1608"/>
        </w:trPr>
        <w:tc>
          <w:tcPr>
            <w:tcW w:w="6379" w:type="dxa"/>
          </w:tcPr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9AC" w:rsidRDefault="00EF2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EB" w:rsidRDefault="005302EB">
      <w:pPr>
        <w:spacing w:after="0" w:line="240" w:lineRule="auto"/>
      </w:pPr>
      <w:r>
        <w:separator/>
      </w:r>
    </w:p>
  </w:endnote>
  <w:endnote w:type="continuationSeparator" w:id="0">
    <w:p w:rsidR="005302EB" w:rsidRDefault="0053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EB" w:rsidRDefault="005302EB">
      <w:pPr>
        <w:spacing w:after="0" w:line="240" w:lineRule="auto"/>
      </w:pPr>
      <w:r>
        <w:separator/>
      </w:r>
    </w:p>
  </w:footnote>
  <w:footnote w:type="continuationSeparator" w:id="0">
    <w:p w:rsidR="005302EB" w:rsidRDefault="0053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4B0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11575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4042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04EF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179EE"/>
    <w:rsid w:val="00522268"/>
    <w:rsid w:val="00524A0B"/>
    <w:rsid w:val="00525EBC"/>
    <w:rsid w:val="005302EB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446C"/>
    <w:rsid w:val="005C116D"/>
    <w:rsid w:val="005C3626"/>
    <w:rsid w:val="005C3858"/>
    <w:rsid w:val="005C655B"/>
    <w:rsid w:val="005D1EF6"/>
    <w:rsid w:val="005D2DE9"/>
    <w:rsid w:val="005D54A7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238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74B0B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075CC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0499C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29AC"/>
    <w:rsid w:val="00EF3630"/>
    <w:rsid w:val="00EF4911"/>
    <w:rsid w:val="00F01B33"/>
    <w:rsid w:val="00F253CC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1C82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832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0A87-FD8B-4832-ADFA-245E6FE0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309</cp:revision>
  <cp:lastPrinted>2024-05-13T07:57:00Z</cp:lastPrinted>
  <dcterms:created xsi:type="dcterms:W3CDTF">2018-02-19T09:07:00Z</dcterms:created>
  <dcterms:modified xsi:type="dcterms:W3CDTF">2024-05-14T04:57:00Z</dcterms:modified>
</cp:coreProperties>
</file>