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687" w:rsidRPr="00593687" w:rsidRDefault="00593687" w:rsidP="007D5315">
      <w:pPr>
        <w:widowControl w:val="0"/>
        <w:ind w:left="11199" w:right="-2"/>
      </w:pPr>
      <w:bookmarkStart w:id="0" w:name="_GoBack"/>
      <w:r>
        <w:t>Приложение</w:t>
      </w:r>
      <w:r w:rsidRPr="00593687">
        <w:t xml:space="preserve"> к решению </w:t>
      </w:r>
    </w:p>
    <w:p w:rsidR="00593687" w:rsidRPr="00593687" w:rsidRDefault="00593687" w:rsidP="007D5315">
      <w:pPr>
        <w:widowControl w:val="0"/>
        <w:ind w:left="11199" w:right="-2"/>
      </w:pPr>
      <w:r w:rsidRPr="00593687">
        <w:t>Думы Сургутского района</w:t>
      </w:r>
    </w:p>
    <w:p w:rsidR="00593687" w:rsidRPr="00593687" w:rsidRDefault="00593687" w:rsidP="007D5315">
      <w:pPr>
        <w:widowControl w:val="0"/>
        <w:ind w:left="11199" w:right="-2"/>
        <w:rPr>
          <w:bCs/>
          <w:sz w:val="28"/>
          <w:szCs w:val="28"/>
        </w:rPr>
      </w:pPr>
      <w:r w:rsidRPr="00593687">
        <w:t xml:space="preserve">от </w:t>
      </w:r>
      <w:r w:rsidR="007D5315">
        <w:t>22 сентября</w:t>
      </w:r>
      <w:r w:rsidRPr="00593687">
        <w:t xml:space="preserve"> </w:t>
      </w:r>
      <w:bookmarkEnd w:id="0"/>
      <w:r w:rsidRPr="00593687">
        <w:t xml:space="preserve">2023 года № </w:t>
      </w:r>
      <w:r w:rsidR="007D5315">
        <w:t>534</w:t>
      </w:r>
    </w:p>
    <w:p w:rsidR="001217AE" w:rsidRPr="009C4F54" w:rsidRDefault="001217AE" w:rsidP="001217AE">
      <w:pPr>
        <w:pStyle w:val="af0"/>
        <w:jc w:val="right"/>
        <w:rPr>
          <w:rFonts w:ascii="Times New Roman" w:hAnsi="Times New Roman" w:cs="Times New Roman"/>
          <w:b/>
          <w:sz w:val="32"/>
          <w:szCs w:val="24"/>
        </w:rPr>
      </w:pPr>
    </w:p>
    <w:p w:rsidR="00205ACF" w:rsidRPr="00AB244B" w:rsidRDefault="00205ACF" w:rsidP="00CC4FD5">
      <w:pPr>
        <w:tabs>
          <w:tab w:val="left" w:pos="993"/>
        </w:tabs>
        <w:jc w:val="center"/>
        <w:rPr>
          <w:sz w:val="28"/>
          <w:szCs w:val="28"/>
        </w:rPr>
      </w:pPr>
      <w:r w:rsidRPr="00AB244B">
        <w:rPr>
          <w:sz w:val="28"/>
          <w:szCs w:val="28"/>
        </w:rPr>
        <w:t>Изменения</w:t>
      </w:r>
      <w:r w:rsidR="009C4F54">
        <w:rPr>
          <w:sz w:val="28"/>
          <w:szCs w:val="28"/>
        </w:rPr>
        <w:t xml:space="preserve"> </w:t>
      </w:r>
      <w:r w:rsidRPr="00AB244B">
        <w:rPr>
          <w:sz w:val="28"/>
          <w:szCs w:val="28"/>
        </w:rPr>
        <w:t>в приложение к решению Думы Сургутского района от 14 декабря 2022 года № 407 «Об утверждении прогнозного плана (программы) приватизации имущества Сургутского муниципального района Ханты-Мансийского автономного округа – Югры на 2023 год и плановый период 2024 - 2025 годов»</w:t>
      </w:r>
    </w:p>
    <w:p w:rsidR="00E805E3" w:rsidRPr="009C4F54" w:rsidRDefault="00E805E3" w:rsidP="00CC4FD5">
      <w:pPr>
        <w:tabs>
          <w:tab w:val="left" w:pos="993"/>
        </w:tabs>
        <w:ind w:firstLine="709"/>
        <w:jc w:val="center"/>
        <w:rPr>
          <w:sz w:val="22"/>
          <w:szCs w:val="28"/>
        </w:rPr>
      </w:pPr>
    </w:p>
    <w:p w:rsidR="001217AE" w:rsidRPr="00AB244B" w:rsidRDefault="001217AE" w:rsidP="00CC4FD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B244B">
        <w:rPr>
          <w:sz w:val="28"/>
          <w:szCs w:val="28"/>
        </w:rPr>
        <w:t>1. Пункт 2 статьи 1 признать утратившим силу.</w:t>
      </w:r>
    </w:p>
    <w:p w:rsidR="001217AE" w:rsidRPr="00AB244B" w:rsidRDefault="001217AE" w:rsidP="00CC4FD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B244B">
        <w:rPr>
          <w:sz w:val="28"/>
          <w:szCs w:val="28"/>
        </w:rPr>
        <w:t>2. Статью 5</w:t>
      </w:r>
      <w:r w:rsidR="009C4F54">
        <w:rPr>
          <w:sz w:val="28"/>
          <w:szCs w:val="28"/>
        </w:rPr>
        <w:t xml:space="preserve"> </w:t>
      </w:r>
      <w:r w:rsidRPr="00AB244B">
        <w:rPr>
          <w:sz w:val="28"/>
          <w:szCs w:val="28"/>
        </w:rPr>
        <w:t xml:space="preserve">изложить в следующей редакции:  </w:t>
      </w:r>
    </w:p>
    <w:p w:rsidR="00EB624A" w:rsidRDefault="00EB624A" w:rsidP="00CC4FD5">
      <w:pPr>
        <w:tabs>
          <w:tab w:val="left" w:pos="3915"/>
        </w:tabs>
        <w:ind w:firstLine="709"/>
        <w:jc w:val="center"/>
        <w:rPr>
          <w:sz w:val="28"/>
          <w:szCs w:val="28"/>
        </w:rPr>
      </w:pPr>
    </w:p>
    <w:p w:rsidR="003C13D2" w:rsidRPr="007D1C67" w:rsidRDefault="001217AE" w:rsidP="00CC4FD5">
      <w:pPr>
        <w:tabs>
          <w:tab w:val="left" w:pos="3915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D1C67">
        <w:rPr>
          <w:sz w:val="28"/>
          <w:szCs w:val="28"/>
        </w:rPr>
        <w:t>«</w:t>
      </w:r>
      <w:r w:rsidR="00EB624A">
        <w:rPr>
          <w:sz w:val="28"/>
          <w:szCs w:val="28"/>
        </w:rPr>
        <w:t xml:space="preserve">Статья </w:t>
      </w:r>
      <w:r w:rsidR="00EC7E28" w:rsidRPr="007D1C67">
        <w:rPr>
          <w:sz w:val="28"/>
          <w:szCs w:val="28"/>
        </w:rPr>
        <w:t>5</w:t>
      </w:r>
      <w:r w:rsidR="003C13D2" w:rsidRPr="007D1C67">
        <w:rPr>
          <w:sz w:val="28"/>
          <w:szCs w:val="28"/>
        </w:rPr>
        <w:t xml:space="preserve">. </w:t>
      </w:r>
      <w:r w:rsidR="003C13D2" w:rsidRPr="007D1C67">
        <w:rPr>
          <w:rFonts w:eastAsiaTheme="minorHAnsi"/>
          <w:b/>
          <w:bCs/>
          <w:sz w:val="28"/>
          <w:szCs w:val="28"/>
          <w:lang w:eastAsia="en-US"/>
        </w:rPr>
        <w:t xml:space="preserve">Прогноз объемов поступлений в бюджет </w:t>
      </w:r>
      <w:r w:rsidR="002B38DA" w:rsidRPr="007D1C67">
        <w:rPr>
          <w:b/>
          <w:bCs/>
          <w:sz w:val="28"/>
          <w:szCs w:val="28"/>
        </w:rPr>
        <w:t xml:space="preserve">Сургутского муниципального района Ханты-Мансийского автономного округа – Югры </w:t>
      </w:r>
      <w:r w:rsidR="003C13D2" w:rsidRPr="007D1C67">
        <w:rPr>
          <w:rFonts w:eastAsiaTheme="minorHAnsi"/>
          <w:b/>
          <w:bCs/>
          <w:sz w:val="28"/>
          <w:szCs w:val="28"/>
          <w:lang w:eastAsia="en-US"/>
        </w:rPr>
        <w:t>на 202</w:t>
      </w:r>
      <w:r w:rsidR="009C5544" w:rsidRPr="007D1C67">
        <w:rPr>
          <w:rFonts w:eastAsiaTheme="minorHAnsi"/>
          <w:b/>
          <w:bCs/>
          <w:sz w:val="28"/>
          <w:szCs w:val="28"/>
          <w:lang w:eastAsia="en-US"/>
        </w:rPr>
        <w:t>3</w:t>
      </w:r>
      <w:r w:rsidR="003C13D2" w:rsidRPr="007D1C67">
        <w:rPr>
          <w:rFonts w:eastAsiaTheme="minorHAnsi"/>
          <w:b/>
          <w:bCs/>
          <w:sz w:val="28"/>
          <w:szCs w:val="28"/>
          <w:lang w:eastAsia="en-US"/>
        </w:rPr>
        <w:t xml:space="preserve"> год и плановый период 202</w:t>
      </w:r>
      <w:r w:rsidR="009C5544" w:rsidRPr="007D1C67">
        <w:rPr>
          <w:rFonts w:eastAsiaTheme="minorHAnsi"/>
          <w:b/>
          <w:bCs/>
          <w:sz w:val="28"/>
          <w:szCs w:val="28"/>
          <w:lang w:eastAsia="en-US"/>
        </w:rPr>
        <w:t>4</w:t>
      </w:r>
      <w:r w:rsidR="00721A8E" w:rsidRPr="007D1C6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CC4FD5">
        <w:rPr>
          <w:rFonts w:eastAsiaTheme="minorHAnsi"/>
          <w:b/>
          <w:bCs/>
          <w:sz w:val="28"/>
          <w:szCs w:val="28"/>
          <w:lang w:eastAsia="en-US"/>
        </w:rPr>
        <w:t>-</w:t>
      </w:r>
      <w:r w:rsidR="00721A8E" w:rsidRPr="007D1C6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3C13D2" w:rsidRPr="007D1C67">
        <w:rPr>
          <w:rFonts w:eastAsiaTheme="minorHAnsi"/>
          <w:b/>
          <w:bCs/>
          <w:sz w:val="28"/>
          <w:szCs w:val="28"/>
          <w:lang w:eastAsia="en-US"/>
        </w:rPr>
        <w:t>202</w:t>
      </w:r>
      <w:r w:rsidR="009C5544" w:rsidRPr="007D1C67">
        <w:rPr>
          <w:rFonts w:eastAsiaTheme="minorHAnsi"/>
          <w:b/>
          <w:bCs/>
          <w:sz w:val="28"/>
          <w:szCs w:val="28"/>
          <w:lang w:eastAsia="en-US"/>
        </w:rPr>
        <w:t>5</w:t>
      </w:r>
      <w:r w:rsidR="00721A8E" w:rsidRPr="007D1C6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3C13D2" w:rsidRPr="007D1C67">
        <w:rPr>
          <w:rFonts w:eastAsiaTheme="minorHAnsi"/>
          <w:b/>
          <w:bCs/>
          <w:sz w:val="28"/>
          <w:szCs w:val="28"/>
          <w:lang w:eastAsia="en-US"/>
        </w:rPr>
        <w:t>годов</w:t>
      </w:r>
    </w:p>
    <w:p w:rsidR="003C13D2" w:rsidRPr="007D1C67" w:rsidRDefault="003C13D2" w:rsidP="00B63BF4">
      <w:pPr>
        <w:widowControl w:val="0"/>
        <w:autoSpaceDE w:val="0"/>
        <w:autoSpaceDN w:val="0"/>
        <w:ind w:left="426" w:firstLine="639"/>
        <w:contextualSpacing/>
        <w:jc w:val="center"/>
        <w:outlineLvl w:val="1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146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1701"/>
        <w:gridCol w:w="1418"/>
        <w:gridCol w:w="1701"/>
        <w:gridCol w:w="1275"/>
        <w:gridCol w:w="1418"/>
        <w:gridCol w:w="1701"/>
        <w:gridCol w:w="1559"/>
        <w:gridCol w:w="1984"/>
      </w:tblGrid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ind w:left="-101" w:right="-111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Период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Код главного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админис</w:t>
            </w:r>
            <w:r w:rsidR="00A77877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тратора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Наименование главного администратора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7D0C85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8" w:history="1">
              <w:r w:rsidR="006C5B3E" w:rsidRPr="007D1C67">
                <w:rPr>
                  <w:rFonts w:eastAsiaTheme="minorHAnsi"/>
                  <w:sz w:val="20"/>
                  <w:szCs w:val="20"/>
                  <w:lang w:eastAsia="en-US"/>
                </w:rPr>
                <w:t>КБК</w:t>
              </w:r>
            </w:hyperlink>
            <w:r w:rsidR="006C5B3E" w:rsidRPr="007D1C67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 </w:t>
            </w:r>
            <w:hyperlink w:anchor="sub_111111" w:history="1">
              <w:r w:rsidR="006C5B3E" w:rsidRPr="007D1C67">
                <w:rPr>
                  <w:rFonts w:eastAsiaTheme="minorHAnsi"/>
                  <w:sz w:val="20"/>
                  <w:szCs w:val="20"/>
                  <w:vertAlign w:val="superscript"/>
                  <w:lang w:eastAsia="en-US"/>
                </w:rPr>
                <w:t>1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</w:t>
            </w:r>
            <w:hyperlink r:id="rId9" w:history="1">
              <w:r w:rsidRPr="007D1C67">
                <w:rPr>
                  <w:rFonts w:eastAsiaTheme="minorHAnsi"/>
                  <w:sz w:val="20"/>
                  <w:szCs w:val="20"/>
                  <w:lang w:eastAsia="en-US"/>
                </w:rPr>
                <w:t>КБК доходов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Наименова</w:t>
            </w:r>
            <w:r w:rsidR="00B63BF4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метода расчета</w:t>
            </w:r>
            <w:r w:rsidRPr="007D1C67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 </w:t>
            </w:r>
            <w:hyperlink w:anchor="sub_111112" w:history="1">
              <w:r w:rsidRPr="007D1C67">
                <w:rPr>
                  <w:rFonts w:eastAsiaTheme="minorHAnsi"/>
                  <w:sz w:val="20"/>
                  <w:szCs w:val="20"/>
                  <w:vertAlign w:val="superscript"/>
                  <w:lang w:eastAsia="en-US"/>
                </w:rPr>
                <w:t>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Формула расчета</w:t>
            </w:r>
            <w:r w:rsidRPr="007D1C67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 </w:t>
            </w:r>
            <w:hyperlink w:anchor="sub_111113" w:history="1">
              <w:r w:rsidRPr="007D1C67">
                <w:rPr>
                  <w:rFonts w:eastAsiaTheme="minorHAnsi"/>
                  <w:sz w:val="20"/>
                  <w:szCs w:val="20"/>
                  <w:vertAlign w:val="superscript"/>
                  <w:lang w:eastAsia="en-US"/>
                </w:rPr>
                <w:t>3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Алгоритм расчета</w:t>
            </w:r>
            <w:r w:rsidRPr="007D1C67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 </w:t>
            </w:r>
            <w:hyperlink w:anchor="sub_111114" w:history="1">
              <w:r w:rsidRPr="007D1C67">
                <w:rPr>
                  <w:rFonts w:eastAsiaTheme="minorHAnsi"/>
                  <w:sz w:val="20"/>
                  <w:szCs w:val="20"/>
                  <w:vertAlign w:val="superscript"/>
                  <w:lang w:eastAsia="en-US"/>
                </w:rPr>
                <w:t>4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bCs/>
                <w:sz w:val="20"/>
                <w:szCs w:val="20"/>
                <w:lang w:eastAsia="en-US"/>
              </w:rPr>
              <w:t>Объем поступлений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Описание показателей</w:t>
            </w:r>
            <w:r w:rsidRPr="007D1C67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 </w:t>
            </w:r>
            <w:hyperlink w:anchor="sub_111115" w:history="1">
              <w:r w:rsidRPr="007D1C67">
                <w:rPr>
                  <w:rFonts w:eastAsiaTheme="minorHAnsi"/>
                  <w:sz w:val="20"/>
                  <w:szCs w:val="20"/>
                  <w:vertAlign w:val="superscript"/>
                  <w:lang w:eastAsia="en-US"/>
                </w:rPr>
                <w:t>5</w:t>
              </w:r>
            </w:hyperlink>
          </w:p>
        </w:tc>
      </w:tr>
      <w:tr w:rsidR="00BB4D67" w:rsidRPr="007D1C67" w:rsidTr="00CC4FD5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департамент управления муниципальным имуществом и жилищной политики администрации Сургутского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BB4D67">
            <w:pPr>
              <w:autoSpaceDE w:val="0"/>
              <w:autoSpaceDN w:val="0"/>
              <w:adjustRightInd w:val="0"/>
              <w:ind w:right="-11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11101050050000120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B63BF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комбинация метода усреднения и прямого расчета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B63BF4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Ддив очер </w:t>
            </w:r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= ∑ </w:t>
            </w:r>
            <w:proofErr w:type="spellStart"/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>Cр</w:t>
            </w:r>
            <w:proofErr w:type="spellEnd"/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i*</w:t>
            </w:r>
            <w:proofErr w:type="spellStart"/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>Кi</w:t>
            </w:r>
            <w:proofErr w:type="spellEnd"/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</w:p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</w:p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</w:p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Cр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i = (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1 +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2 +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3 +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4+Ст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5/n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19 227 224,00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Ддив очер</w:t>
            </w:r>
            <w:r w:rsidR="00FC0DD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- объем доходов бюджета района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району, в очередном финансовом году;</w:t>
            </w:r>
          </w:p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Ср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i - средняя стоимость акций i -ого предприятия, организации;</w:t>
            </w:r>
          </w:p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Кi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- количест</w:t>
            </w:r>
            <w:r w:rsidR="0096172F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203D12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="00C926E2">
              <w:rPr>
                <w:rFonts w:eastAsiaTheme="minorHAnsi"/>
                <w:sz w:val="20"/>
                <w:szCs w:val="20"/>
                <w:lang w:eastAsia="en-US"/>
              </w:rPr>
              <w:t xml:space="preserve"> акций i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C926E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ого предприятия, организации;</w:t>
            </w:r>
          </w:p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1,</w:t>
            </w:r>
            <w:r w:rsidR="00C926E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2,</w:t>
            </w:r>
            <w:r w:rsidR="00C926E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3,</w:t>
            </w:r>
            <w:r w:rsidR="00C926E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4,</w:t>
            </w:r>
            <w:r w:rsidR="00C926E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акц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5</w:t>
            </w:r>
            <w:r w:rsidR="00C926E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- стоимость акций</w:t>
            </w:r>
            <w:r w:rsidR="00FC0DD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i -</w:t>
            </w:r>
            <w:r w:rsidR="00FC0DD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ого </w:t>
            </w:r>
            <w:r w:rsidR="00FC0DDA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редприятия, организации в 1, 2, 3, 4, 5 году, предшествующему предыдущему финансовому</w:t>
            </w:r>
            <w:r w:rsidR="00FC0DDA">
              <w:rPr>
                <w:rFonts w:eastAsiaTheme="minorHAnsi"/>
                <w:sz w:val="20"/>
                <w:szCs w:val="20"/>
                <w:lang w:eastAsia="en-US"/>
              </w:rPr>
              <w:t xml:space="preserve"> году;</w:t>
            </w:r>
          </w:p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n</w:t>
            </w:r>
            <w:r w:rsidR="00C926E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C926E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5 лет, предшествующих предыдущему финансовому году</w:t>
            </w: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19 227 224,00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19 227 224,00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FC0DDA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департамент управления муниципальным имуществом и жилищной политики администрации Сургутского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BB4D67" w:rsidP="00B63BF4">
            <w:pPr>
              <w:autoSpaceDE w:val="0"/>
              <w:autoSpaceDN w:val="0"/>
              <w:adjustRightInd w:val="0"/>
              <w:ind w:right="-113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соответствии с общими требованиями к методике </w:t>
            </w:r>
            <w:proofErr w:type="spellStart"/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>прогнозирова</w:t>
            </w:r>
            <w:r w:rsidR="00B63BF4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поступлений по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>сточникам финансирования бюджета Сургутского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Расчет прогнозного объема поступлений средств от продажи акций и иных форм участия в капитале, находящихся в собственности муниципальных районов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осуществляется на основании курсовой стоимости акций на определенную дату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371 439 357,08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Стоимость портфеля акций ПАО «Газпром» и ПАО «Сургутнефтегаз», находящихся в собственности Сургутского района</w:t>
            </w: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BB4D6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ind w:left="-10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BB4D6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ind w:left="-10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CC4F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val="en-US" w:eastAsia="en-US"/>
              </w:rPr>
              <w:t>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CC4F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департамент управления муниципальным имуществом и жилищной политики администрации Сургутского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B63BF4">
            <w:pPr>
              <w:autoSpaceDE w:val="0"/>
              <w:autoSpaceDN w:val="0"/>
              <w:adjustRightInd w:val="0"/>
              <w:ind w:right="-106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11402053050000410</w:t>
            </w:r>
          </w:p>
          <w:p w:rsidR="006C5B3E" w:rsidRPr="007D1C67" w:rsidRDefault="006C5B3E" w:rsidP="00BB4D6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B63BF4">
            <w:pPr>
              <w:autoSpaceDE w:val="0"/>
              <w:autoSpaceDN w:val="0"/>
              <w:adjustRightInd w:val="0"/>
              <w:ind w:right="-109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BB4D67" w:rsidP="00FC0D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>омбинация метода усреднения и прямого расчета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B63BF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Дреал очер=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Dдог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+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Дпр.очер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.  - Сочер + П;</w:t>
            </w:r>
          </w:p>
          <w:p w:rsidR="006C5B3E" w:rsidRPr="007D1C67" w:rsidRDefault="006C5B3E" w:rsidP="00B63BF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Дреал .</w:t>
            </w:r>
            <w:proofErr w:type="gram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пл.1 =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Dдог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+ Дпр.пл.1  - Спл.1+ П;</w:t>
            </w:r>
          </w:p>
          <w:p w:rsidR="006C5B3E" w:rsidRPr="007D1C67" w:rsidRDefault="006C5B3E" w:rsidP="00B63BF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Дреал.пл.2 =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Dдог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+ Дпр.пл.2   - Спл.2 + 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B63BF4">
            <w:pPr>
              <w:autoSpaceDE w:val="0"/>
              <w:autoSpaceDN w:val="0"/>
              <w:adjustRightInd w:val="0"/>
              <w:ind w:left="-10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10 156 333,96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Дреал очер, Дреал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  пл.1, Дреал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пл.2 - прогнозируемая сумма поступлений в бюджет Сургутского района доходов реализации муниципального имущества путем рассрочки оплаты, с учётом прогнозируемой суммы доходов, согласно прогнозного плана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(программы) приватизации на очередной ф</w:t>
            </w:r>
            <w:r w:rsidR="00313336">
              <w:rPr>
                <w:rFonts w:eastAsiaTheme="minorHAnsi"/>
                <w:sz w:val="20"/>
                <w:szCs w:val="20"/>
                <w:lang w:eastAsia="en-US"/>
              </w:rPr>
              <w:t>инансовый год и плановый период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Dдог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- сумма годовых начислений в бюджет Сургутского района доходов в виде платы в результате </w:t>
            </w:r>
            <w:r w:rsidR="00313336" w:rsidRPr="007D1C67">
              <w:rPr>
                <w:rFonts w:eastAsiaTheme="minorHAnsi"/>
                <w:sz w:val="20"/>
                <w:szCs w:val="20"/>
                <w:lang w:eastAsia="en-US"/>
              </w:rPr>
              <w:t>реализации муниципального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имущества путем рассрочки оплаты согласно заключенным договорам по состоянию на 1 число месяца составления прогноза;</w:t>
            </w:r>
          </w:p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Дпр.очер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, Дпр.пл.1, Дпр.пл.2 - прогнозируемая сумма</w:t>
            </w:r>
            <w:r w:rsidR="00313336">
              <w:rPr>
                <w:rFonts w:eastAsiaTheme="minorHAnsi"/>
                <w:sz w:val="20"/>
                <w:szCs w:val="20"/>
                <w:lang w:eastAsia="en-US"/>
              </w:rPr>
              <w:t xml:space="preserve"> прочих </w:t>
            </w:r>
            <w:r w:rsidR="0031333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дополнительных доходов </w:t>
            </w:r>
            <w:r w:rsidR="00CC4FD5">
              <w:rPr>
                <w:rFonts w:eastAsiaTheme="minorHAnsi"/>
                <w:sz w:val="20"/>
                <w:szCs w:val="20"/>
                <w:lang w:eastAsia="en-US"/>
              </w:rPr>
              <w:t xml:space="preserve">в результате реализации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муниципального имущества путем рассрочки оплаты, взыскания дебиторской задолженности прошлых лет, иные факторы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CC4FD5">
              <w:rPr>
                <w:rFonts w:eastAsiaTheme="minorHAnsi"/>
                <w:sz w:val="20"/>
                <w:szCs w:val="20"/>
                <w:lang w:eastAsia="en-US"/>
              </w:rPr>
              <w:t xml:space="preserve"> влияющие на изменение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платы в результате </w:t>
            </w:r>
            <w:proofErr w:type="gram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реализации  муниципального</w:t>
            </w:r>
            <w:proofErr w:type="gram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имущества путем рассрочки оплаты;                                                    </w:t>
            </w:r>
          </w:p>
          <w:p w:rsidR="006C5B3E" w:rsidRPr="007D1C67" w:rsidRDefault="006C5B3E" w:rsidP="003133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Сочер,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Спл.1, Спл.2 - прогнозируемая сумма снижения платы в результате реализации муниципального имущества путем рассрочки </w:t>
            </w:r>
            <w:r w:rsidR="00313336" w:rsidRPr="007D1C67">
              <w:rPr>
                <w:rFonts w:eastAsiaTheme="minorHAnsi"/>
                <w:sz w:val="20"/>
                <w:szCs w:val="20"/>
                <w:lang w:eastAsia="en-US"/>
              </w:rPr>
              <w:t>оплаты за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счёт </w:t>
            </w:r>
            <w:r w:rsidR="00313336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ереоформле</w:t>
            </w:r>
            <w:r w:rsidR="00313336">
              <w:rPr>
                <w:rFonts w:eastAsiaTheme="minorHAnsi"/>
                <w:sz w:val="20"/>
                <w:szCs w:val="20"/>
                <w:lang w:eastAsia="en-US"/>
              </w:rPr>
              <w:t xml:space="preserve">-ния права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собственности, прочих выпадающих доходов за счет факторов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влияющих на изменение суммы платы в результате реализации муниципального им</w:t>
            </w:r>
            <w:r w:rsidR="00313336">
              <w:rPr>
                <w:rFonts w:eastAsiaTheme="minorHAnsi"/>
                <w:sz w:val="20"/>
                <w:szCs w:val="20"/>
                <w:lang w:eastAsia="en-US"/>
              </w:rPr>
              <w:t>ущества путем рассрочки оплаты;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П - прогнозируемая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сумма доходов, </w:t>
            </w:r>
            <w:r w:rsidR="007D1C67" w:rsidRPr="007D1C67">
              <w:rPr>
                <w:rFonts w:eastAsiaTheme="minorHAnsi"/>
                <w:sz w:val="20"/>
                <w:szCs w:val="20"/>
                <w:lang w:eastAsia="en-US"/>
              </w:rPr>
              <w:t>рассчитанная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как средняя величина доходов, поступивших от реализации аналогичных объектов муниципального имущества, </w:t>
            </w:r>
            <w:r w:rsidR="007D1C67" w:rsidRPr="007D1C67">
              <w:rPr>
                <w:rFonts w:eastAsiaTheme="minorHAnsi"/>
                <w:sz w:val="20"/>
                <w:szCs w:val="20"/>
                <w:lang w:eastAsia="en-US"/>
              </w:rPr>
              <w:t>согласно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прогнозного плана (программы) приватизации, утвержденного 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>нормативным правовым документом</w:t>
            </w: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B63BF4">
            <w:pPr>
              <w:ind w:left="-10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4 151 156,56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B63BF4">
            <w:pPr>
              <w:autoSpaceDE w:val="0"/>
              <w:autoSpaceDN w:val="0"/>
              <w:adjustRightInd w:val="0"/>
              <w:ind w:left="-10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4 151 156,56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FC0DDA" w:rsidP="00FC0D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департамент управления муниципальным имуществом и жилищной политики администрации Сургутского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BB4D67">
            <w:pPr>
              <w:autoSpaceDE w:val="0"/>
              <w:autoSpaceDN w:val="0"/>
              <w:adjustRightInd w:val="0"/>
              <w:ind w:right="-106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11406025050000430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BB4D6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B63BF4" w:rsidP="00FC0D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="006C5B3E" w:rsidRPr="007D1C67">
              <w:rPr>
                <w:rFonts w:eastAsiaTheme="minorHAnsi"/>
                <w:sz w:val="20"/>
                <w:szCs w:val="20"/>
                <w:lang w:eastAsia="en-US"/>
              </w:rPr>
              <w:t>омбинация метода усреднения и прямого расчета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3133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Дреал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зем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очер</w:t>
            </w:r>
            <w:r w:rsidR="00313336">
              <w:rPr>
                <w:rFonts w:eastAsiaTheme="minorHAnsi"/>
                <w:sz w:val="20"/>
                <w:szCs w:val="20"/>
                <w:lang w:eastAsia="en-US"/>
              </w:rPr>
              <w:t xml:space="preserve"> = </w:t>
            </w:r>
            <w:proofErr w:type="spellStart"/>
            <w:r w:rsidR="00313336">
              <w:rPr>
                <w:rFonts w:eastAsiaTheme="minorHAnsi"/>
                <w:sz w:val="20"/>
                <w:szCs w:val="20"/>
                <w:lang w:eastAsia="en-US"/>
              </w:rPr>
              <w:t>Dдог</w:t>
            </w:r>
            <w:proofErr w:type="spellEnd"/>
            <w:r w:rsidR="00313336">
              <w:rPr>
                <w:rFonts w:eastAsiaTheme="minorHAnsi"/>
                <w:sz w:val="20"/>
                <w:szCs w:val="20"/>
                <w:lang w:eastAsia="en-US"/>
              </w:rPr>
              <w:t xml:space="preserve">+ </w:t>
            </w:r>
            <w:proofErr w:type="spellStart"/>
            <w:r w:rsidR="00313336">
              <w:rPr>
                <w:rFonts w:eastAsiaTheme="minorHAnsi"/>
                <w:sz w:val="20"/>
                <w:szCs w:val="20"/>
                <w:lang w:eastAsia="en-US"/>
              </w:rPr>
              <w:t>Дпр.очер</w:t>
            </w:r>
            <w:proofErr w:type="spellEnd"/>
            <w:r w:rsidR="00313336">
              <w:rPr>
                <w:rFonts w:eastAsiaTheme="minorHAnsi"/>
                <w:sz w:val="20"/>
                <w:szCs w:val="20"/>
                <w:lang w:eastAsia="en-US"/>
              </w:rPr>
              <w:t>.  - Сочер+П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6C5B3E" w:rsidRPr="007D1C67" w:rsidRDefault="006C5B3E" w:rsidP="003133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Дреал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зем</w:t>
            </w:r>
            <w:proofErr w:type="spellEnd"/>
            <w:r w:rsidR="00313336">
              <w:rPr>
                <w:rFonts w:eastAsiaTheme="minorHAnsi"/>
                <w:sz w:val="20"/>
                <w:szCs w:val="20"/>
                <w:lang w:eastAsia="en-US"/>
              </w:rPr>
              <w:t xml:space="preserve">. пл.1 = </w:t>
            </w:r>
            <w:proofErr w:type="spellStart"/>
            <w:r w:rsidR="00313336">
              <w:rPr>
                <w:rFonts w:eastAsiaTheme="minorHAnsi"/>
                <w:sz w:val="20"/>
                <w:szCs w:val="20"/>
                <w:lang w:eastAsia="en-US"/>
              </w:rPr>
              <w:t>Dдог</w:t>
            </w:r>
            <w:proofErr w:type="spellEnd"/>
            <w:r w:rsidR="00313336">
              <w:rPr>
                <w:rFonts w:eastAsiaTheme="minorHAnsi"/>
                <w:sz w:val="20"/>
                <w:szCs w:val="20"/>
                <w:lang w:eastAsia="en-US"/>
              </w:rPr>
              <w:t xml:space="preserve">+ Дпр.пл.1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- Спл.1+П;</w:t>
            </w:r>
          </w:p>
          <w:p w:rsidR="006C5B3E" w:rsidRPr="007D1C67" w:rsidRDefault="006C5B3E" w:rsidP="003133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Дреал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зем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пл.2 =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Dдог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+ Дпр.пл.2   - Спл.2 +П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736 055,76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Дреал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зем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очер, Дреал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зем</w:t>
            </w:r>
            <w:proofErr w:type="spellEnd"/>
            <w:r w:rsidR="00492B01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="0031333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пл.1, Дреал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зем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пл.2 - прогнозируемая сумма поступлений в бюджет Сургутского района доходов реализации земельных участков путем рассрочки оплаты   на очередной финансовый год и плановый период;</w:t>
            </w:r>
          </w:p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Dдог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- сумма годовых начислений в бюджет Сургутского района доходов в виде платы в результате реализации земельных у</w:t>
            </w:r>
            <w:r w:rsidR="00C150AC">
              <w:rPr>
                <w:rFonts w:eastAsiaTheme="minorHAnsi"/>
                <w:sz w:val="20"/>
                <w:szCs w:val="20"/>
                <w:lang w:eastAsia="en-US"/>
              </w:rPr>
              <w:t xml:space="preserve">частков 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 xml:space="preserve">путем рассрочки 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оплаты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согласно заключенным договорам по состоянию на 1 число месяца составления прогноза;</w:t>
            </w:r>
          </w:p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Дпр.очер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, Дпр.пл.1, </w:t>
            </w:r>
            <w:proofErr w:type="spellStart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Дпр</w:t>
            </w:r>
            <w:proofErr w:type="spellEnd"/>
            <w:r w:rsidRPr="007D1C67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="0031333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пл.2 - прогнозируемая сумма</w:t>
            </w:r>
            <w:r w:rsidR="00C150AC">
              <w:rPr>
                <w:rFonts w:eastAsiaTheme="minorHAnsi"/>
                <w:sz w:val="20"/>
                <w:szCs w:val="20"/>
                <w:lang w:eastAsia="en-US"/>
              </w:rPr>
              <w:t xml:space="preserve"> прочих дополнительных доходов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в результате реализации земельных участков путем рассрочки оплаты, взыскания дебиторской задолженности прошлых лет, иные факторы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5E0139">
              <w:rPr>
                <w:rFonts w:eastAsiaTheme="minorHAnsi"/>
                <w:sz w:val="20"/>
                <w:szCs w:val="20"/>
                <w:lang w:eastAsia="en-US"/>
              </w:rPr>
              <w:t xml:space="preserve"> влияющие на изменение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платы в результате реализации земельных участков путем рассрочки оплаты;                                                    </w:t>
            </w:r>
          </w:p>
          <w:p w:rsidR="006C5B3E" w:rsidRPr="007D1C67" w:rsidRDefault="006C5B3E" w:rsidP="00FC0DD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Сочер,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Спл.1, Спл.2 - прогн</w:t>
            </w:r>
            <w:r w:rsidR="00C150AC">
              <w:rPr>
                <w:rFonts w:eastAsiaTheme="minorHAnsi"/>
                <w:sz w:val="20"/>
                <w:szCs w:val="20"/>
                <w:lang w:eastAsia="en-US"/>
              </w:rPr>
              <w:t xml:space="preserve">озируемая сумма снижения платы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в результате реализации земельных участков  путем рассрочки оплаты  за счёт переоформления права собственности, прочих выпадающих 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доходов за счет факторов</w:t>
            </w:r>
            <w:r w:rsidR="00492B01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влияющих на изменение суммы  платы в результате реализации земельных учас</w:t>
            </w:r>
            <w:r w:rsidR="00C150AC">
              <w:rPr>
                <w:rFonts w:eastAsiaTheme="minorHAnsi"/>
                <w:sz w:val="20"/>
                <w:szCs w:val="20"/>
                <w:lang w:eastAsia="en-US"/>
              </w:rPr>
              <w:t>тков  путем рассрочки оплаты;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П - прогнозируемая сумма доходов, </w:t>
            </w:r>
            <w:r w:rsidR="007D1C67" w:rsidRPr="007D1C67">
              <w:rPr>
                <w:rFonts w:eastAsiaTheme="minorHAnsi"/>
                <w:sz w:val="20"/>
                <w:szCs w:val="20"/>
                <w:lang w:eastAsia="en-US"/>
              </w:rPr>
              <w:t>рассчитанная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как средняя величина доходов, поступивших от реализации аналогичных объектов муниципального имущества, </w:t>
            </w:r>
            <w:r w:rsidR="007D1C67" w:rsidRPr="007D1C67">
              <w:rPr>
                <w:rFonts w:eastAsiaTheme="minorHAnsi"/>
                <w:sz w:val="20"/>
                <w:szCs w:val="20"/>
                <w:lang w:eastAsia="en-US"/>
              </w:rPr>
              <w:t>согласно</w:t>
            </w:r>
            <w:r w:rsidRPr="007D1C67">
              <w:rPr>
                <w:rFonts w:eastAsiaTheme="minorHAnsi"/>
                <w:sz w:val="20"/>
                <w:szCs w:val="20"/>
                <w:lang w:eastAsia="en-US"/>
              </w:rPr>
              <w:t xml:space="preserve"> прогнозного плана (программы) приватизации, утвержденного нормативным правовым документом</w:t>
            </w: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663 386,90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B4D67" w:rsidRPr="007D1C67" w:rsidTr="00CC4FD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D1C67">
              <w:rPr>
                <w:rFonts w:eastAsiaTheme="minorHAnsi"/>
                <w:sz w:val="20"/>
                <w:szCs w:val="20"/>
                <w:lang w:eastAsia="en-US"/>
              </w:rPr>
              <w:t>663 386,90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5B3E" w:rsidRPr="007D1C67" w:rsidRDefault="006C5B3E" w:rsidP="00742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CC4FD5" w:rsidRDefault="00CC4FD5" w:rsidP="00C150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vertAlign w:val="superscript"/>
          <w:lang w:eastAsia="en-US"/>
        </w:rPr>
      </w:pPr>
      <w:bookmarkStart w:id="1" w:name="sub_111111"/>
    </w:p>
    <w:p w:rsidR="006C5B3E" w:rsidRPr="007D1C67" w:rsidRDefault="006C5B3E" w:rsidP="00C150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D1C67">
        <w:rPr>
          <w:rFonts w:eastAsiaTheme="minorHAnsi"/>
          <w:vertAlign w:val="superscript"/>
          <w:lang w:eastAsia="en-US"/>
        </w:rPr>
        <w:t>1</w:t>
      </w:r>
      <w:r w:rsidRPr="007D1C67">
        <w:rPr>
          <w:rFonts w:eastAsiaTheme="minorHAnsi"/>
          <w:lang w:eastAsia="en-US"/>
        </w:rPr>
        <w:t xml:space="preserve"> Код бюджетной </w:t>
      </w:r>
      <w:hyperlink r:id="rId10" w:history="1">
        <w:r w:rsidRPr="007D1C67">
          <w:rPr>
            <w:rFonts w:eastAsiaTheme="minorHAnsi"/>
            <w:lang w:eastAsia="en-US"/>
          </w:rPr>
          <w:t>классификации доходов</w:t>
        </w:r>
      </w:hyperlink>
      <w:r w:rsidRPr="007D1C67">
        <w:rPr>
          <w:rFonts w:eastAsiaTheme="minorHAnsi"/>
          <w:lang w:eastAsia="en-US"/>
        </w:rPr>
        <w:t xml:space="preserve"> без пробелов и кода главы главного администратора доходов бюджета.</w:t>
      </w:r>
    </w:p>
    <w:p w:rsidR="006C5B3E" w:rsidRPr="007D1C67" w:rsidRDefault="006C5B3E" w:rsidP="00C150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bookmarkStart w:id="2" w:name="sub_111112"/>
      <w:bookmarkEnd w:id="1"/>
      <w:r w:rsidRPr="007D1C67">
        <w:rPr>
          <w:rFonts w:eastAsiaTheme="minorHAnsi"/>
          <w:vertAlign w:val="superscript"/>
          <w:lang w:eastAsia="en-US"/>
        </w:rPr>
        <w:t>2</w:t>
      </w:r>
      <w:r w:rsidRPr="007D1C67">
        <w:rPr>
          <w:rFonts w:eastAsiaTheme="minorHAnsi"/>
          <w:lang w:eastAsia="en-US"/>
        </w:rPr>
        <w:t xml:space="preserve"> Характеристика метода расчета прогнозного объема поступлений (определяемая в соответствии с </w:t>
      </w:r>
      <w:hyperlink w:anchor="sub_10033" w:history="1">
        <w:r w:rsidRPr="007D1C67">
          <w:rPr>
            <w:rFonts w:eastAsiaTheme="minorHAnsi"/>
            <w:lang w:eastAsia="en-US"/>
          </w:rPr>
          <w:t>подпунктом «в» пункта 3</w:t>
        </w:r>
      </w:hyperlink>
      <w:r w:rsidRPr="007D1C67">
        <w:rPr>
          <w:rFonts w:eastAsiaTheme="minorHAnsi"/>
          <w:lang w:eastAsia="en-US"/>
        </w:rPr>
        <w:t xml:space="preserve"> общих требований к методике прогнозирования поступлений доходов в бюджеты бюджетной системы Российской Федерации, утвержденных </w:t>
      </w:r>
      <w:hyperlink w:anchor="sub_0" w:history="1">
        <w:r w:rsidRPr="007D1C67">
          <w:rPr>
            <w:rFonts w:eastAsiaTheme="minorHAnsi"/>
            <w:lang w:eastAsia="en-US"/>
          </w:rPr>
          <w:t>постановлением</w:t>
        </w:r>
      </w:hyperlink>
      <w:r w:rsidRPr="007D1C67">
        <w:rPr>
          <w:rFonts w:eastAsiaTheme="minorHAnsi"/>
          <w:lang w:eastAsia="en-US"/>
        </w:rPr>
        <w:t xml:space="preserve"> Правительства Российской Федерации от 23 июня 2016 года № 574 «Об общих требованиях к методике прогнозирования поступлений доходов в бюджеты бюджетной системы Российской Федерации»).</w:t>
      </w:r>
    </w:p>
    <w:p w:rsidR="006C5B3E" w:rsidRPr="007D1C67" w:rsidRDefault="006C5B3E" w:rsidP="00C150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bookmarkStart w:id="3" w:name="sub_111113"/>
      <w:bookmarkEnd w:id="2"/>
      <w:r w:rsidRPr="007D1C67">
        <w:rPr>
          <w:rFonts w:eastAsiaTheme="minorHAnsi"/>
          <w:vertAlign w:val="superscript"/>
          <w:lang w:eastAsia="en-US"/>
        </w:rPr>
        <w:t>3</w:t>
      </w:r>
      <w:r w:rsidRPr="007D1C67">
        <w:rPr>
          <w:rFonts w:eastAsiaTheme="minorHAnsi"/>
          <w:lang w:eastAsia="en-US"/>
        </w:rPr>
        <w:t xml:space="preserve"> Формула расчета прогнозируемого объема поступлений (при наличии).</w:t>
      </w:r>
    </w:p>
    <w:p w:rsidR="006C5B3E" w:rsidRPr="007D1C67" w:rsidRDefault="006C5B3E" w:rsidP="00C150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bookmarkStart w:id="4" w:name="sub_111114"/>
      <w:bookmarkEnd w:id="3"/>
      <w:r w:rsidRPr="007D1C67">
        <w:rPr>
          <w:rFonts w:eastAsiaTheme="minorHAnsi"/>
          <w:vertAlign w:val="superscript"/>
          <w:lang w:eastAsia="en-US"/>
        </w:rPr>
        <w:t>4</w:t>
      </w:r>
      <w:r w:rsidRPr="007D1C67">
        <w:rPr>
          <w:rFonts w:eastAsiaTheme="minorHAnsi"/>
          <w:lang w:eastAsia="en-US"/>
        </w:rPr>
        <w:t xml:space="preserve"> Описание фактического алгоритма расчета прогнозируемого объема поступлений (обязательно - в случае отсутствия формулы расчета, по решению главного администратора доходов - в случае наличия формулы расчета).</w:t>
      </w:r>
    </w:p>
    <w:p w:rsidR="00FD0C43" w:rsidRPr="00C46947" w:rsidRDefault="006C5B3E" w:rsidP="00A220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bookmarkStart w:id="5" w:name="sub_111115"/>
      <w:bookmarkEnd w:id="4"/>
      <w:r w:rsidRPr="007D1C67">
        <w:rPr>
          <w:rFonts w:eastAsiaTheme="minorHAnsi"/>
          <w:vertAlign w:val="superscript"/>
          <w:lang w:eastAsia="en-US"/>
        </w:rPr>
        <w:t>5</w:t>
      </w:r>
      <w:r w:rsidRPr="007D1C67">
        <w:rPr>
          <w:rFonts w:eastAsiaTheme="minorHAnsi"/>
          <w:lang w:eastAsia="en-US"/>
        </w:rPr>
        <w:t xml:space="preserve"> Описание всех показателей, используемых для расчета прогнозного объема поступлений, с указанием алгоритма определения значения (источника данных) для каждого из соответствующих показателей.</w:t>
      </w:r>
      <w:bookmarkEnd w:id="5"/>
      <w:r w:rsidR="00A15352">
        <w:rPr>
          <w:rFonts w:eastAsiaTheme="minorHAnsi"/>
          <w:lang w:eastAsia="en-US"/>
        </w:rPr>
        <w:t>».</w:t>
      </w:r>
    </w:p>
    <w:sectPr w:rsidR="00FD0C43" w:rsidRPr="00C46947" w:rsidSect="00593687"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C85" w:rsidRDefault="007D0C85" w:rsidP="00507BFB">
      <w:r>
        <w:separator/>
      </w:r>
    </w:p>
  </w:endnote>
  <w:endnote w:type="continuationSeparator" w:id="0">
    <w:p w:rsidR="007D0C85" w:rsidRDefault="007D0C85" w:rsidP="0050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C85" w:rsidRDefault="007D0C85" w:rsidP="00507BFB">
      <w:r>
        <w:separator/>
      </w:r>
    </w:p>
  </w:footnote>
  <w:footnote w:type="continuationSeparator" w:id="0">
    <w:p w:rsidR="007D0C85" w:rsidRDefault="007D0C85" w:rsidP="00507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BFB" w:rsidRDefault="00507BF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310D0"/>
    <w:multiLevelType w:val="hybridMultilevel"/>
    <w:tmpl w:val="3F16BF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02F04AC"/>
    <w:multiLevelType w:val="hybridMultilevel"/>
    <w:tmpl w:val="716A76C0"/>
    <w:lvl w:ilvl="0" w:tplc="4F76C7DA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B7301F"/>
    <w:multiLevelType w:val="hybridMultilevel"/>
    <w:tmpl w:val="9E6E7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A63A0"/>
    <w:multiLevelType w:val="hybridMultilevel"/>
    <w:tmpl w:val="8BD29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D65F13"/>
    <w:multiLevelType w:val="hybridMultilevel"/>
    <w:tmpl w:val="E9E0DABC"/>
    <w:lvl w:ilvl="0" w:tplc="89C84CC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9A"/>
    <w:rsid w:val="000066A4"/>
    <w:rsid w:val="00010AB6"/>
    <w:rsid w:val="000203B5"/>
    <w:rsid w:val="00030043"/>
    <w:rsid w:val="00042645"/>
    <w:rsid w:val="0004401A"/>
    <w:rsid w:val="00055968"/>
    <w:rsid w:val="00063242"/>
    <w:rsid w:val="000674C4"/>
    <w:rsid w:val="000678FF"/>
    <w:rsid w:val="00077DAB"/>
    <w:rsid w:val="0008736E"/>
    <w:rsid w:val="000908CB"/>
    <w:rsid w:val="000B2FF3"/>
    <w:rsid w:val="000C0B47"/>
    <w:rsid w:val="000C131F"/>
    <w:rsid w:val="000C1ED0"/>
    <w:rsid w:val="000D0CAD"/>
    <w:rsid w:val="000D470D"/>
    <w:rsid w:val="000D4811"/>
    <w:rsid w:val="000D51BD"/>
    <w:rsid w:val="000E5823"/>
    <w:rsid w:val="001051E0"/>
    <w:rsid w:val="00105FCB"/>
    <w:rsid w:val="001074A1"/>
    <w:rsid w:val="001201BD"/>
    <w:rsid w:val="001217AE"/>
    <w:rsid w:val="00121968"/>
    <w:rsid w:val="00126FFF"/>
    <w:rsid w:val="001278D0"/>
    <w:rsid w:val="00132475"/>
    <w:rsid w:val="00153959"/>
    <w:rsid w:val="00155136"/>
    <w:rsid w:val="00157A01"/>
    <w:rsid w:val="0016340D"/>
    <w:rsid w:val="0016686D"/>
    <w:rsid w:val="00174FAB"/>
    <w:rsid w:val="0018237D"/>
    <w:rsid w:val="001831D1"/>
    <w:rsid w:val="00186EC5"/>
    <w:rsid w:val="001A37B2"/>
    <w:rsid w:val="001A6344"/>
    <w:rsid w:val="001A7EB3"/>
    <w:rsid w:val="001B345C"/>
    <w:rsid w:val="001B3D69"/>
    <w:rsid w:val="001E276B"/>
    <w:rsid w:val="001E33AC"/>
    <w:rsid w:val="001F6DFE"/>
    <w:rsid w:val="00203D12"/>
    <w:rsid w:val="00205ACF"/>
    <w:rsid w:val="00211224"/>
    <w:rsid w:val="00216477"/>
    <w:rsid w:val="002171D9"/>
    <w:rsid w:val="00221C87"/>
    <w:rsid w:val="00222567"/>
    <w:rsid w:val="00233253"/>
    <w:rsid w:val="00241DA2"/>
    <w:rsid w:val="00242F0E"/>
    <w:rsid w:val="00250822"/>
    <w:rsid w:val="002555D4"/>
    <w:rsid w:val="00256134"/>
    <w:rsid w:val="00266A88"/>
    <w:rsid w:val="002806CC"/>
    <w:rsid w:val="002866EE"/>
    <w:rsid w:val="002B153B"/>
    <w:rsid w:val="002B38DA"/>
    <w:rsid w:val="002B6E2B"/>
    <w:rsid w:val="002C5191"/>
    <w:rsid w:val="002D0E63"/>
    <w:rsid w:val="002D46F7"/>
    <w:rsid w:val="002D48E4"/>
    <w:rsid w:val="002E4821"/>
    <w:rsid w:val="002E4CB7"/>
    <w:rsid w:val="002F0DF8"/>
    <w:rsid w:val="002F1DFA"/>
    <w:rsid w:val="002F594A"/>
    <w:rsid w:val="00304862"/>
    <w:rsid w:val="00306F32"/>
    <w:rsid w:val="00313336"/>
    <w:rsid w:val="0032135A"/>
    <w:rsid w:val="003307A2"/>
    <w:rsid w:val="00336615"/>
    <w:rsid w:val="0034310E"/>
    <w:rsid w:val="00343459"/>
    <w:rsid w:val="0034592E"/>
    <w:rsid w:val="0034689D"/>
    <w:rsid w:val="00353C27"/>
    <w:rsid w:val="00355D73"/>
    <w:rsid w:val="00367137"/>
    <w:rsid w:val="0037035D"/>
    <w:rsid w:val="00374BE9"/>
    <w:rsid w:val="00377A75"/>
    <w:rsid w:val="00377DCF"/>
    <w:rsid w:val="00387E26"/>
    <w:rsid w:val="0039158B"/>
    <w:rsid w:val="00395DCA"/>
    <w:rsid w:val="003A3114"/>
    <w:rsid w:val="003A5D1F"/>
    <w:rsid w:val="003B7C18"/>
    <w:rsid w:val="003C13D2"/>
    <w:rsid w:val="003C6F15"/>
    <w:rsid w:val="003C7080"/>
    <w:rsid w:val="003C79FF"/>
    <w:rsid w:val="003D7AD8"/>
    <w:rsid w:val="003F40DA"/>
    <w:rsid w:val="003F493D"/>
    <w:rsid w:val="00413633"/>
    <w:rsid w:val="00413D55"/>
    <w:rsid w:val="00414590"/>
    <w:rsid w:val="00417533"/>
    <w:rsid w:val="00422C3B"/>
    <w:rsid w:val="00427EBF"/>
    <w:rsid w:val="0043111C"/>
    <w:rsid w:val="00433A93"/>
    <w:rsid w:val="00444504"/>
    <w:rsid w:val="00450381"/>
    <w:rsid w:val="00457197"/>
    <w:rsid w:val="00457CF2"/>
    <w:rsid w:val="0047601E"/>
    <w:rsid w:val="00485483"/>
    <w:rsid w:val="00485CC1"/>
    <w:rsid w:val="00492B01"/>
    <w:rsid w:val="00497726"/>
    <w:rsid w:val="004A203F"/>
    <w:rsid w:val="004C1E9A"/>
    <w:rsid w:val="004D2EB3"/>
    <w:rsid w:val="004D304C"/>
    <w:rsid w:val="004D5E69"/>
    <w:rsid w:val="004E0928"/>
    <w:rsid w:val="004E274F"/>
    <w:rsid w:val="004F7A97"/>
    <w:rsid w:val="00506705"/>
    <w:rsid w:val="00507BFB"/>
    <w:rsid w:val="00514C5D"/>
    <w:rsid w:val="005175E2"/>
    <w:rsid w:val="00520087"/>
    <w:rsid w:val="00520622"/>
    <w:rsid w:val="00541301"/>
    <w:rsid w:val="00541D04"/>
    <w:rsid w:val="00546753"/>
    <w:rsid w:val="005524FB"/>
    <w:rsid w:val="00562F4E"/>
    <w:rsid w:val="00564384"/>
    <w:rsid w:val="005704F9"/>
    <w:rsid w:val="00577A44"/>
    <w:rsid w:val="00581F37"/>
    <w:rsid w:val="00585974"/>
    <w:rsid w:val="00586E79"/>
    <w:rsid w:val="00593034"/>
    <w:rsid w:val="00593687"/>
    <w:rsid w:val="00595040"/>
    <w:rsid w:val="005A0679"/>
    <w:rsid w:val="005A5146"/>
    <w:rsid w:val="005A63A5"/>
    <w:rsid w:val="005A76B6"/>
    <w:rsid w:val="005C0A51"/>
    <w:rsid w:val="005D3766"/>
    <w:rsid w:val="005D6301"/>
    <w:rsid w:val="005E0139"/>
    <w:rsid w:val="005E2BAD"/>
    <w:rsid w:val="005E3955"/>
    <w:rsid w:val="005E39DF"/>
    <w:rsid w:val="005E70C3"/>
    <w:rsid w:val="005E7CF8"/>
    <w:rsid w:val="005F4397"/>
    <w:rsid w:val="005F6978"/>
    <w:rsid w:val="00603ED0"/>
    <w:rsid w:val="00623DE7"/>
    <w:rsid w:val="00623EE7"/>
    <w:rsid w:val="0062455A"/>
    <w:rsid w:val="006256CA"/>
    <w:rsid w:val="0063142E"/>
    <w:rsid w:val="00642087"/>
    <w:rsid w:val="00653080"/>
    <w:rsid w:val="00657B3C"/>
    <w:rsid w:val="00660409"/>
    <w:rsid w:val="0066262F"/>
    <w:rsid w:val="006701B8"/>
    <w:rsid w:val="00670FFA"/>
    <w:rsid w:val="00673B0A"/>
    <w:rsid w:val="00674012"/>
    <w:rsid w:val="0068267D"/>
    <w:rsid w:val="0068420F"/>
    <w:rsid w:val="0068558A"/>
    <w:rsid w:val="00694454"/>
    <w:rsid w:val="006A4CAB"/>
    <w:rsid w:val="006C520E"/>
    <w:rsid w:val="006C5B3E"/>
    <w:rsid w:val="006D458B"/>
    <w:rsid w:val="006D4A02"/>
    <w:rsid w:val="006E4081"/>
    <w:rsid w:val="00710469"/>
    <w:rsid w:val="00711AE8"/>
    <w:rsid w:val="00717D7B"/>
    <w:rsid w:val="00721A8E"/>
    <w:rsid w:val="00725A63"/>
    <w:rsid w:val="00734F7A"/>
    <w:rsid w:val="0073792A"/>
    <w:rsid w:val="00741BA1"/>
    <w:rsid w:val="00753828"/>
    <w:rsid w:val="0076362A"/>
    <w:rsid w:val="0077287B"/>
    <w:rsid w:val="00792906"/>
    <w:rsid w:val="00794083"/>
    <w:rsid w:val="00794D60"/>
    <w:rsid w:val="007B0F3F"/>
    <w:rsid w:val="007B377F"/>
    <w:rsid w:val="007B4BB3"/>
    <w:rsid w:val="007C0AAD"/>
    <w:rsid w:val="007C4A0A"/>
    <w:rsid w:val="007C5E5F"/>
    <w:rsid w:val="007D0122"/>
    <w:rsid w:val="007D0873"/>
    <w:rsid w:val="007D0930"/>
    <w:rsid w:val="007D0C85"/>
    <w:rsid w:val="007D1C67"/>
    <w:rsid w:val="007D5315"/>
    <w:rsid w:val="007E3B08"/>
    <w:rsid w:val="007E7550"/>
    <w:rsid w:val="007E775B"/>
    <w:rsid w:val="007F1868"/>
    <w:rsid w:val="007F1FD7"/>
    <w:rsid w:val="007F3012"/>
    <w:rsid w:val="007F6735"/>
    <w:rsid w:val="007F6D0E"/>
    <w:rsid w:val="00804EB7"/>
    <w:rsid w:val="00821DFE"/>
    <w:rsid w:val="00831945"/>
    <w:rsid w:val="008341D3"/>
    <w:rsid w:val="008354B6"/>
    <w:rsid w:val="00837F44"/>
    <w:rsid w:val="0084071E"/>
    <w:rsid w:val="008419EC"/>
    <w:rsid w:val="008435A5"/>
    <w:rsid w:val="008503AC"/>
    <w:rsid w:val="00856F90"/>
    <w:rsid w:val="00863458"/>
    <w:rsid w:val="00877801"/>
    <w:rsid w:val="00882FC2"/>
    <w:rsid w:val="008902F2"/>
    <w:rsid w:val="00891134"/>
    <w:rsid w:val="008A3AB2"/>
    <w:rsid w:val="008A6FE1"/>
    <w:rsid w:val="008B1998"/>
    <w:rsid w:val="008C39D3"/>
    <w:rsid w:val="008C5228"/>
    <w:rsid w:val="008C53D4"/>
    <w:rsid w:val="008D07C0"/>
    <w:rsid w:val="008D28A0"/>
    <w:rsid w:val="008E013D"/>
    <w:rsid w:val="008E1261"/>
    <w:rsid w:val="008F72EB"/>
    <w:rsid w:val="008F7F8C"/>
    <w:rsid w:val="0090161A"/>
    <w:rsid w:val="0090380C"/>
    <w:rsid w:val="00906D53"/>
    <w:rsid w:val="009077D7"/>
    <w:rsid w:val="009146DD"/>
    <w:rsid w:val="00915F7D"/>
    <w:rsid w:val="00916489"/>
    <w:rsid w:val="00916DD1"/>
    <w:rsid w:val="00920877"/>
    <w:rsid w:val="00921628"/>
    <w:rsid w:val="00922C2E"/>
    <w:rsid w:val="00923ABC"/>
    <w:rsid w:val="00924195"/>
    <w:rsid w:val="009470EB"/>
    <w:rsid w:val="00947365"/>
    <w:rsid w:val="0096172F"/>
    <w:rsid w:val="00975916"/>
    <w:rsid w:val="00976700"/>
    <w:rsid w:val="009A047A"/>
    <w:rsid w:val="009A52AF"/>
    <w:rsid w:val="009A7FA5"/>
    <w:rsid w:val="009B5DE0"/>
    <w:rsid w:val="009B79A4"/>
    <w:rsid w:val="009C4F54"/>
    <w:rsid w:val="009C5544"/>
    <w:rsid w:val="009D4669"/>
    <w:rsid w:val="009D7BCF"/>
    <w:rsid w:val="009E116F"/>
    <w:rsid w:val="009F56F0"/>
    <w:rsid w:val="009F720E"/>
    <w:rsid w:val="00A01D18"/>
    <w:rsid w:val="00A15352"/>
    <w:rsid w:val="00A2038B"/>
    <w:rsid w:val="00A220E9"/>
    <w:rsid w:val="00A24056"/>
    <w:rsid w:val="00A27967"/>
    <w:rsid w:val="00A30953"/>
    <w:rsid w:val="00A3205C"/>
    <w:rsid w:val="00A42ACE"/>
    <w:rsid w:val="00A448F3"/>
    <w:rsid w:val="00A4601A"/>
    <w:rsid w:val="00A4694B"/>
    <w:rsid w:val="00A53940"/>
    <w:rsid w:val="00A546CA"/>
    <w:rsid w:val="00A71976"/>
    <w:rsid w:val="00A77877"/>
    <w:rsid w:val="00A8340E"/>
    <w:rsid w:val="00A964C3"/>
    <w:rsid w:val="00AA14A0"/>
    <w:rsid w:val="00AA2D68"/>
    <w:rsid w:val="00AA6943"/>
    <w:rsid w:val="00AB244B"/>
    <w:rsid w:val="00AB360D"/>
    <w:rsid w:val="00AB60C2"/>
    <w:rsid w:val="00AC67DA"/>
    <w:rsid w:val="00AD5C9A"/>
    <w:rsid w:val="00AF5AC4"/>
    <w:rsid w:val="00B028EC"/>
    <w:rsid w:val="00B24CFC"/>
    <w:rsid w:val="00B352D8"/>
    <w:rsid w:val="00B40113"/>
    <w:rsid w:val="00B434E6"/>
    <w:rsid w:val="00B43534"/>
    <w:rsid w:val="00B4502E"/>
    <w:rsid w:val="00B46024"/>
    <w:rsid w:val="00B503FB"/>
    <w:rsid w:val="00B553C4"/>
    <w:rsid w:val="00B570C2"/>
    <w:rsid w:val="00B63209"/>
    <w:rsid w:val="00B63BF4"/>
    <w:rsid w:val="00B67C20"/>
    <w:rsid w:val="00B70D23"/>
    <w:rsid w:val="00B7296F"/>
    <w:rsid w:val="00B751B4"/>
    <w:rsid w:val="00B84342"/>
    <w:rsid w:val="00B84796"/>
    <w:rsid w:val="00B85E1B"/>
    <w:rsid w:val="00B8756F"/>
    <w:rsid w:val="00B92341"/>
    <w:rsid w:val="00B97265"/>
    <w:rsid w:val="00BA193D"/>
    <w:rsid w:val="00BA1F9F"/>
    <w:rsid w:val="00BA7A96"/>
    <w:rsid w:val="00BB4D67"/>
    <w:rsid w:val="00BB5D3D"/>
    <w:rsid w:val="00BD0770"/>
    <w:rsid w:val="00BD327E"/>
    <w:rsid w:val="00BE361D"/>
    <w:rsid w:val="00BE39E6"/>
    <w:rsid w:val="00BE4474"/>
    <w:rsid w:val="00BF356F"/>
    <w:rsid w:val="00C01D01"/>
    <w:rsid w:val="00C025C2"/>
    <w:rsid w:val="00C040B4"/>
    <w:rsid w:val="00C05553"/>
    <w:rsid w:val="00C11214"/>
    <w:rsid w:val="00C150AC"/>
    <w:rsid w:val="00C328C8"/>
    <w:rsid w:val="00C32C8F"/>
    <w:rsid w:val="00C33B68"/>
    <w:rsid w:val="00C34170"/>
    <w:rsid w:val="00C42DDF"/>
    <w:rsid w:val="00C46947"/>
    <w:rsid w:val="00C50AB0"/>
    <w:rsid w:val="00C53EFF"/>
    <w:rsid w:val="00C542D5"/>
    <w:rsid w:val="00C63C94"/>
    <w:rsid w:val="00C71EB1"/>
    <w:rsid w:val="00C926E2"/>
    <w:rsid w:val="00CB5413"/>
    <w:rsid w:val="00CB7C42"/>
    <w:rsid w:val="00CC2078"/>
    <w:rsid w:val="00CC2ED8"/>
    <w:rsid w:val="00CC4FD5"/>
    <w:rsid w:val="00CC6E31"/>
    <w:rsid w:val="00CC746A"/>
    <w:rsid w:val="00CC7AB8"/>
    <w:rsid w:val="00CC7BD4"/>
    <w:rsid w:val="00CD6606"/>
    <w:rsid w:val="00CD7450"/>
    <w:rsid w:val="00CE5C6D"/>
    <w:rsid w:val="00CF3FB0"/>
    <w:rsid w:val="00D146AC"/>
    <w:rsid w:val="00D17CC4"/>
    <w:rsid w:val="00D21847"/>
    <w:rsid w:val="00D22AE0"/>
    <w:rsid w:val="00D26FF6"/>
    <w:rsid w:val="00D34547"/>
    <w:rsid w:val="00D46D86"/>
    <w:rsid w:val="00D63EC6"/>
    <w:rsid w:val="00D710ED"/>
    <w:rsid w:val="00D755AF"/>
    <w:rsid w:val="00D772AA"/>
    <w:rsid w:val="00D809F6"/>
    <w:rsid w:val="00D84183"/>
    <w:rsid w:val="00D847C1"/>
    <w:rsid w:val="00D87ADE"/>
    <w:rsid w:val="00D9585B"/>
    <w:rsid w:val="00DA3F15"/>
    <w:rsid w:val="00DB2FD8"/>
    <w:rsid w:val="00DB7BF0"/>
    <w:rsid w:val="00DF3000"/>
    <w:rsid w:val="00DF3757"/>
    <w:rsid w:val="00DF79B9"/>
    <w:rsid w:val="00E03C76"/>
    <w:rsid w:val="00E224DA"/>
    <w:rsid w:val="00E24D3D"/>
    <w:rsid w:val="00E27CC0"/>
    <w:rsid w:val="00E3315C"/>
    <w:rsid w:val="00E46EFA"/>
    <w:rsid w:val="00E5237E"/>
    <w:rsid w:val="00E623F4"/>
    <w:rsid w:val="00E805E3"/>
    <w:rsid w:val="00E81F6A"/>
    <w:rsid w:val="00E849AF"/>
    <w:rsid w:val="00E85187"/>
    <w:rsid w:val="00E87FB9"/>
    <w:rsid w:val="00E92BCD"/>
    <w:rsid w:val="00E97E48"/>
    <w:rsid w:val="00EB45C5"/>
    <w:rsid w:val="00EB624A"/>
    <w:rsid w:val="00EC303A"/>
    <w:rsid w:val="00EC4FF5"/>
    <w:rsid w:val="00EC7E28"/>
    <w:rsid w:val="00ED2FFF"/>
    <w:rsid w:val="00F00AD8"/>
    <w:rsid w:val="00F063D0"/>
    <w:rsid w:val="00F16D42"/>
    <w:rsid w:val="00F2545D"/>
    <w:rsid w:val="00F2559C"/>
    <w:rsid w:val="00F3336E"/>
    <w:rsid w:val="00F467DA"/>
    <w:rsid w:val="00F610B4"/>
    <w:rsid w:val="00F669DE"/>
    <w:rsid w:val="00F74D39"/>
    <w:rsid w:val="00F84268"/>
    <w:rsid w:val="00F84990"/>
    <w:rsid w:val="00F91884"/>
    <w:rsid w:val="00FC0DDA"/>
    <w:rsid w:val="00FD0C43"/>
    <w:rsid w:val="00FD1B80"/>
    <w:rsid w:val="00FD3D43"/>
    <w:rsid w:val="00FE4FE3"/>
    <w:rsid w:val="00FF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CC278"/>
  <w15:chartTrackingRefBased/>
  <w15:docId w15:val="{32A01012-53EA-4B88-A2A0-1D8C7BEE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558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8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28C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E7CF8"/>
    <w:pPr>
      <w:ind w:left="720"/>
      <w:contextualSpacing/>
    </w:pPr>
  </w:style>
  <w:style w:type="paragraph" w:customStyle="1" w:styleId="ConsPlusNormal">
    <w:name w:val="ConsPlusNormal"/>
    <w:rsid w:val="00250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0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07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7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07B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07B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674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F3336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8420F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68420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e">
    <w:name w:val="Знак Знак Знак Знак"/>
    <w:basedOn w:val="a"/>
    <w:rsid w:val="003915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">
    <w:name w:val="Гипертекстовая ссылка"/>
    <w:basedOn w:val="a0"/>
    <w:uiPriority w:val="99"/>
    <w:rsid w:val="003C13D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8558A"/>
    <w:rPr>
      <w:rFonts w:ascii="Arial" w:hAnsi="Arial" w:cs="Arial"/>
      <w:b/>
      <w:bCs/>
      <w:color w:val="26282F"/>
      <w:sz w:val="24"/>
      <w:szCs w:val="24"/>
    </w:rPr>
  </w:style>
  <w:style w:type="paragraph" w:styleId="af0">
    <w:name w:val="No Spacing"/>
    <w:uiPriority w:val="1"/>
    <w:qFormat/>
    <w:rsid w:val="001217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2175618.10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72175618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2175618.1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3C326-C710-4DD3-AE19-66C03D626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Елена Валерьевна</dc:creator>
  <cp:keywords/>
  <dc:description/>
  <cp:lastModifiedBy>Белякова Елена Валерьевна</cp:lastModifiedBy>
  <cp:revision>23</cp:revision>
  <cp:lastPrinted>2023-09-18T08:19:00Z</cp:lastPrinted>
  <dcterms:created xsi:type="dcterms:W3CDTF">2023-09-05T10:16:00Z</dcterms:created>
  <dcterms:modified xsi:type="dcterms:W3CDTF">2023-09-22T08:00:00Z</dcterms:modified>
</cp:coreProperties>
</file>