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1D3478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color w:val="171717" w:themeColor="background2" w:themeShade="1A"/>
          <w:sz w:val="28"/>
          <w:szCs w:val="24"/>
          <w:lang w:eastAsia="ru-RU"/>
        </w:rPr>
      </w:pPr>
      <w:r w:rsidRPr="001D3478">
        <w:rPr>
          <w:rFonts w:ascii="Times NR Cyr MT" w:eastAsia="Times New Roman" w:hAnsi="Times NR Cyr MT" w:cs="Times NR Cyr MT"/>
          <w:noProof/>
          <w:color w:val="171717" w:themeColor="background2" w:themeShade="1A"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D347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EB3D42" w:rsidRPr="001D347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1D3478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D347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EB3D42" w:rsidRPr="001D3478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b/>
          <w:bCs/>
          <w:color w:val="171717" w:themeColor="background2" w:themeShade="1A"/>
          <w:spacing w:val="20"/>
          <w:sz w:val="28"/>
          <w:szCs w:val="28"/>
          <w:lang w:eastAsia="ru-RU"/>
        </w:rPr>
        <w:t>РЕШЕНИЕ</w:t>
      </w:r>
    </w:p>
    <w:p w:rsidR="006404D4" w:rsidRPr="001D3478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</w:pPr>
    </w:p>
    <w:p w:rsidR="006404D4" w:rsidRPr="001D3478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«</w:t>
      </w:r>
      <w:r w:rsidR="003652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16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» </w:t>
      </w:r>
      <w:r w:rsidR="003652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ноября 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20</w:t>
      </w:r>
      <w:r w:rsidR="00FE6BAC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20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года            </w:t>
      </w:r>
      <w:r w:rsidR="00B11724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                        </w:t>
      </w:r>
      <w:r w:rsidR="00387BAF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  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763F91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19544F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</w:t>
      </w:r>
      <w:r w:rsidR="00763F91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B11724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BA2532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</w:t>
      </w:r>
      <w:r w:rsidR="006963B8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</w:t>
      </w:r>
      <w:r w:rsidR="00AC7D08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="00E205F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   </w:t>
      </w:r>
      <w:r w:rsidR="00696802" w:rsidRPr="0069680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№ </w:t>
      </w:r>
      <w:r w:rsidR="00696802" w:rsidRPr="0069680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1015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-нпа</w:t>
      </w:r>
    </w:p>
    <w:p w:rsidR="006404D4" w:rsidRPr="001D3478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</w:t>
      </w:r>
      <w:r w:rsidR="0036520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     </w:t>
      </w:r>
      <w:r w:rsidR="006404D4" w:rsidRPr="001D347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г. Сургут</w:t>
      </w:r>
    </w:p>
    <w:p w:rsidR="00EB3D42" w:rsidRPr="001D3478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1D3478" w:rsidRPr="001D3478" w:rsidTr="00E36597">
        <w:trPr>
          <w:trHeight w:val="251"/>
        </w:trPr>
        <w:tc>
          <w:tcPr>
            <w:tcW w:w="4395" w:type="dxa"/>
          </w:tcPr>
          <w:p w:rsidR="00EB3D42" w:rsidRPr="001D3478" w:rsidRDefault="001D3478" w:rsidP="001D34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bookmarkStart w:id="0" w:name="_GoBack"/>
            <w:r w:rsidRPr="001D3478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О внесении изменений в решение Думы Сургутского района от 01 апреля 2015 года № 672-нпа «О порядке заключения Соглашений о передаче осуществления части полномочий по решению вопросов местного значения</w:t>
            </w:r>
            <w:r w:rsidRPr="001D3478">
              <w:rPr>
                <w:rFonts w:ascii="Times New Roman" w:eastAsia="Times New Roman" w:hAnsi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5237" w:type="dxa"/>
          </w:tcPr>
          <w:p w:rsidR="00EB3D42" w:rsidRPr="001D3478" w:rsidRDefault="00EB3D42" w:rsidP="000646B7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3028B5" w:rsidRPr="001D3478" w:rsidRDefault="003028B5" w:rsidP="00064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B02775" w:rsidRPr="001D3478" w:rsidRDefault="00B02775" w:rsidP="00B02775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Дума Сургутского района решила:</w:t>
      </w:r>
    </w:p>
    <w:p w:rsidR="00B02775" w:rsidRPr="001D3478" w:rsidRDefault="00B02775" w:rsidP="00B02775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D3478" w:rsidRPr="001D3478" w:rsidRDefault="001D3478" w:rsidP="001D3478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1D3478">
        <w:rPr>
          <w:rFonts w:ascii="Times New Roman" w:eastAsia="Calibri" w:hAnsi="Times New Roman" w:cs="Times New Roman"/>
          <w:color w:val="171717" w:themeColor="background2" w:themeShade="1A"/>
          <w:kern w:val="32"/>
          <w:sz w:val="28"/>
          <w:szCs w:val="28"/>
          <w:lang w:val="x-none" w:eastAsia="x-none"/>
        </w:rPr>
        <w:t xml:space="preserve">1. Внести </w:t>
      </w:r>
      <w:r w:rsidRPr="001D3478">
        <w:rPr>
          <w:rFonts w:ascii="Times New Roman" w:eastAsia="Calibri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  <w:t xml:space="preserve">в </w:t>
      </w:r>
      <w:r w:rsidRPr="001D3478">
        <w:rPr>
          <w:rFonts w:ascii="Times New Roman" w:eastAsia="Batang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  <w:t>решение</w:t>
      </w:r>
      <w:r w:rsidRPr="001D3478">
        <w:rPr>
          <w:rFonts w:ascii="Times New Roman" w:eastAsia="Batang" w:hAnsi="Times New Roman" w:cs="Times New Roman"/>
          <w:color w:val="171717" w:themeColor="background2" w:themeShade="1A"/>
          <w:kern w:val="32"/>
          <w:sz w:val="28"/>
          <w:szCs w:val="28"/>
          <w:lang w:val="x-none" w:eastAsia="x-none"/>
        </w:rPr>
        <w:t xml:space="preserve"> </w:t>
      </w:r>
      <w:r w:rsidRPr="001D3478">
        <w:rPr>
          <w:rFonts w:ascii="Times New Roman" w:eastAsia="Batang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  <w:t xml:space="preserve">Думы Сургутского района </w:t>
      </w:r>
      <w:r w:rsidRPr="001D347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от 01 апреля 2015 года № 672-нпа «О порядке заключения Соглашений о передаче осуществления части полномочий по решению вопросов местного значения» следующие изменения:</w:t>
      </w:r>
    </w:p>
    <w:p w:rsidR="001D3478" w:rsidRPr="001D3478" w:rsidRDefault="001D3478" w:rsidP="001D3478">
      <w:pPr>
        <w:keepNext/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</w:pPr>
      <w:r w:rsidRPr="001D3478">
        <w:rPr>
          <w:rFonts w:ascii="Times New Roman" w:eastAsia="Batang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  <w:t>1) пункт 1 решения изложить в следующей редакции:</w:t>
      </w:r>
    </w:p>
    <w:p w:rsidR="001D3478" w:rsidRPr="001D3478" w:rsidRDefault="001D3478" w:rsidP="001D3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1D3478">
        <w:rPr>
          <w:rFonts w:ascii="Times New Roman" w:eastAsia="Batang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  <w:t xml:space="preserve">«1. </w:t>
      </w:r>
      <w:r w:rsidRPr="001D347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Утвердить Порядок заключения Соглашений о передаче осуществления части полномочий по решению вопросов местного значения согласно приложению.»;</w:t>
      </w:r>
    </w:p>
    <w:p w:rsidR="001D3478" w:rsidRPr="001D3478" w:rsidRDefault="001D3478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2) пункт 2 решения изложить в следующей редакции:</w:t>
      </w:r>
    </w:p>
    <w:p w:rsidR="001D3478" w:rsidRPr="001D3478" w:rsidRDefault="001D3478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«2. Рекомендовать органам местного самоуправления городских и сельских поселений, входящих в состав Сургутского района, разработать и утвердить аналогичные порядки заключения Соглашений о передаче осуществления части полномочий по решению вопросов местного значения.»;</w:t>
      </w:r>
    </w:p>
    <w:p w:rsidR="001D3478" w:rsidRPr="001D3478" w:rsidRDefault="001D3478" w:rsidP="001D3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1D347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3) наименование приложения к решению изложить в следующей редакции:</w:t>
      </w:r>
    </w:p>
    <w:p w:rsidR="001D3478" w:rsidRPr="001D3478" w:rsidRDefault="001D3478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«Порядок заключения Соглашений о передаче осуществления части полномочий по решению вопросов местного значения»;</w:t>
      </w:r>
    </w:p>
    <w:p w:rsidR="001D3478" w:rsidRPr="001D3478" w:rsidRDefault="001D3478" w:rsidP="001D3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</w:pPr>
      <w:r w:rsidRPr="001D347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4) пункт 1 раздела 1 приложения к решению изложить в следующей редакции:</w:t>
      </w:r>
    </w:p>
    <w:p w:rsidR="001D3478" w:rsidRPr="001D3478" w:rsidRDefault="001D3478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«1. Порядок заключения Соглашений о передаче осуществления части полномочий по решению вопросов местного значения разработан в соответствии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br/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 (далее - Федеральный закон № 131-ФЗ), Федеральным законом от 07 февраля 2011 года № 6-ФЗ «Об общих принципах организации и деятельности контрольно-счётных </w:t>
      </w: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lastRenderedPageBreak/>
        <w:t>органов субъектов Российской Федерации и муниципальных образований», Бюджетным кодексом Российской Федерации, Уставом Сургутского района и определяет правила, по которым органы местного самоуправления муниципального образования Сургутский район (далее - органы местного самоуправления района) осуществляют свою деятельность при подготовке и заключении Соглашений о передаче осуществления части полномочий по решению вопросов местного значения (далее - Соглашения) с органами местного самоуправления городских и сельских поселений, входящих в состав Сургутского района (далее - органы местного самоуправления поселений), в том числе Соглашений о передаче Контрольно-счётной палате Сургутского района полномочий контрольно-счётного органа поселения по осуществлению внешнего муниципального финансового контроля.»;</w:t>
      </w:r>
    </w:p>
    <w:p w:rsidR="001D3478" w:rsidRPr="001D3478" w:rsidRDefault="001D3478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5) пункт 7 раздела 5 приложения к решению изложить в следующей редакции:</w:t>
      </w:r>
    </w:p>
    <w:p w:rsidR="001D3478" w:rsidRPr="001D3478" w:rsidRDefault="001D3478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«7. Заключённые Соглашения, дополнительные соглашения подлежат официальному опубликованию (обнародованию) в порядке, установленном решением Думы Сургутского района от 19 января 2017 года № 65-нпа «Об утверждении Порядка опубликования (обнародования) муниципальных правовых актов Сургутского района, соглашений и другой официальной информации», и вступают в силу после их официального опубликования (обнародования).».</w:t>
      </w:r>
    </w:p>
    <w:p w:rsidR="001D3478" w:rsidRPr="001D3478" w:rsidRDefault="001D3478" w:rsidP="001D3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1D347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A088D" w:rsidRPr="001D3478" w:rsidRDefault="009A088D" w:rsidP="009A088D">
      <w:pPr>
        <w:spacing w:after="0" w:line="240" w:lineRule="auto"/>
        <w:rPr>
          <w:rFonts w:ascii="Times New Roman" w:eastAsia="Calibri" w:hAnsi="Times New Roman" w:cs="Times New Roman"/>
          <w:color w:val="171717" w:themeColor="background2" w:themeShade="1A"/>
          <w:kern w:val="32"/>
          <w:sz w:val="28"/>
          <w:szCs w:val="28"/>
          <w:lang w:eastAsia="x-none"/>
        </w:rPr>
      </w:pPr>
    </w:p>
    <w:p w:rsidR="00365207" w:rsidRPr="00DE1917" w:rsidRDefault="00365207" w:rsidP="003652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365207" w:rsidRPr="00220DB5" w:rsidTr="00300F3A">
        <w:trPr>
          <w:trHeight w:val="1608"/>
        </w:trPr>
        <w:tc>
          <w:tcPr>
            <w:tcW w:w="6521" w:type="dxa"/>
          </w:tcPr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402" w:type="dxa"/>
          </w:tcPr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207" w:rsidRPr="00220DB5" w:rsidRDefault="00365207" w:rsidP="00300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220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1D3478" w:rsidRDefault="0069392E" w:rsidP="003652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"/>
          <w:szCs w:val="20"/>
          <w:lang w:eastAsia="ru-RU"/>
        </w:rPr>
      </w:pPr>
    </w:p>
    <w:sectPr w:rsidR="0069392E" w:rsidRPr="001D3478" w:rsidSect="001D34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0F" w:rsidRDefault="00970F0F">
      <w:pPr>
        <w:spacing w:after="0" w:line="240" w:lineRule="auto"/>
      </w:pPr>
      <w:r>
        <w:separator/>
      </w:r>
    </w:p>
  </w:endnote>
  <w:endnote w:type="continuationSeparator" w:id="0">
    <w:p w:rsidR="00970F0F" w:rsidRDefault="0097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0F" w:rsidRDefault="00970F0F">
      <w:pPr>
        <w:spacing w:after="0" w:line="240" w:lineRule="auto"/>
      </w:pPr>
      <w:r>
        <w:separator/>
      </w:r>
    </w:p>
  </w:footnote>
  <w:footnote w:type="continuationSeparator" w:id="0">
    <w:p w:rsidR="00970F0F" w:rsidRDefault="0097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02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D045791"/>
    <w:multiLevelType w:val="hybridMultilevel"/>
    <w:tmpl w:val="F934FECE"/>
    <w:lvl w:ilvl="0" w:tplc="27EA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FA5471"/>
    <w:multiLevelType w:val="hybridMultilevel"/>
    <w:tmpl w:val="A3D82398"/>
    <w:lvl w:ilvl="0" w:tplc="3E42C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2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0"/>
  </w:num>
  <w:num w:numId="26">
    <w:abstractNumId w:val="5"/>
  </w:num>
  <w:num w:numId="27">
    <w:abstractNumId w:val="25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646B7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0E4103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D3478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E6E10"/>
    <w:rsid w:val="003028B5"/>
    <w:rsid w:val="00324B10"/>
    <w:rsid w:val="0033094D"/>
    <w:rsid w:val="00330951"/>
    <w:rsid w:val="0033592D"/>
    <w:rsid w:val="00337418"/>
    <w:rsid w:val="00345F94"/>
    <w:rsid w:val="003618A3"/>
    <w:rsid w:val="00365207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1BED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0C3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963B8"/>
    <w:rsid w:val="00696802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0AC2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697C"/>
    <w:rsid w:val="009400C8"/>
    <w:rsid w:val="009466D5"/>
    <w:rsid w:val="009469F7"/>
    <w:rsid w:val="00947C83"/>
    <w:rsid w:val="009636E0"/>
    <w:rsid w:val="00970F0F"/>
    <w:rsid w:val="009766F7"/>
    <w:rsid w:val="00991FC3"/>
    <w:rsid w:val="009A088D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36FB1"/>
    <w:rsid w:val="00A41411"/>
    <w:rsid w:val="00A47141"/>
    <w:rsid w:val="00A5081B"/>
    <w:rsid w:val="00A57EAB"/>
    <w:rsid w:val="00A60742"/>
    <w:rsid w:val="00A65C30"/>
    <w:rsid w:val="00A70F19"/>
    <w:rsid w:val="00A7137F"/>
    <w:rsid w:val="00A71B9E"/>
    <w:rsid w:val="00A76C23"/>
    <w:rsid w:val="00A82A7A"/>
    <w:rsid w:val="00A835D9"/>
    <w:rsid w:val="00A93BE0"/>
    <w:rsid w:val="00AB4689"/>
    <w:rsid w:val="00AC7D08"/>
    <w:rsid w:val="00AD69A8"/>
    <w:rsid w:val="00AF4AF9"/>
    <w:rsid w:val="00AF5D2D"/>
    <w:rsid w:val="00B02775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47C37"/>
    <w:rsid w:val="00B52259"/>
    <w:rsid w:val="00B57250"/>
    <w:rsid w:val="00B81CB9"/>
    <w:rsid w:val="00B920B3"/>
    <w:rsid w:val="00B953DD"/>
    <w:rsid w:val="00BA2532"/>
    <w:rsid w:val="00BA3E78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05F9"/>
    <w:rsid w:val="00D619B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205FE"/>
    <w:rsid w:val="00E36597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7869-A223-4DA4-B00A-FD7291EB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112</cp:revision>
  <cp:lastPrinted>2020-11-10T11:19:00Z</cp:lastPrinted>
  <dcterms:created xsi:type="dcterms:W3CDTF">2019-03-18T13:03:00Z</dcterms:created>
  <dcterms:modified xsi:type="dcterms:W3CDTF">2020-11-17T03:51:00Z</dcterms:modified>
</cp:coreProperties>
</file>