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3E7FCC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E7FCC" w:rsidRDefault="00EB3D42" w:rsidP="003E7F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3E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3E7FCC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3E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3E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3E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3E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63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7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B7D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630A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3E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EB4C2D" w:rsidRDefault="00EB3D42" w:rsidP="003E7FCC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3E7FCC" w:rsidP="003E7FCC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3E7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</w:t>
            </w:r>
            <w:r w:rsidRPr="003E7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27 апреля 2010 года № 592 «О Порядке осуществления муниципальных заимствований муниципальным образованием Сургутский район»</w:t>
            </w:r>
          </w:p>
        </w:tc>
        <w:tc>
          <w:tcPr>
            <w:tcW w:w="5237" w:type="dxa"/>
          </w:tcPr>
          <w:p w:rsidR="00EB3D42" w:rsidRPr="005940E5" w:rsidRDefault="00EB3D42" w:rsidP="003E7FCC">
            <w:pPr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FCC" w:rsidRDefault="003E7FCC" w:rsidP="003E7F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4D3F23" w:rsidRDefault="004D3F23" w:rsidP="003E7FC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D3F23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4D3F23" w:rsidRDefault="004D3F23" w:rsidP="003E7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Start w:id="0" w:name="OLE_LINK2"/>
      <w:bookmarkStart w:id="1" w:name="OLE_LINK1"/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27 апреля 2010 года </w:t>
      </w: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592 «О Порядке осуществления муниципальных заимствований муниципальным образованием Сургутский район»</w:t>
      </w:r>
      <w:bookmarkEnd w:id="0"/>
      <w:bookmarkEnd w:id="1"/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статьи 1 приложения к решению слова «Федеральным законом от 29 июля 1998 года № 136-ФЗ «Об особенностях эмиссии и обращения государственных и муниципальных ценных бумаг»,» исключить;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1 приложения к решению изложить в следующей редакции:</w:t>
      </w:r>
    </w:p>
    <w:p w:rsidR="003E7FCC" w:rsidRPr="003E7FCC" w:rsidRDefault="003E7FCC" w:rsidP="003E7F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муниципальными заимствованиями понимается привлечение от имени Сургутского района заемных средств в бюджет Сургутского района путем размещения муниципальных ценных бумаг и в форме кредитов, по которым возникают долговые обязательства муниципального образования Сургутский район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образование) как заемщика.</w:t>
      </w:r>
    </w:p>
    <w:p w:rsid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FCC">
        <w:rPr>
          <w:rFonts w:ascii="Times New Roman" w:eastAsia="Calibri" w:hAnsi="Times New Roman" w:cs="Times New Roman"/>
          <w:sz w:val="28"/>
          <w:szCs w:val="28"/>
        </w:rPr>
        <w:t>Под муниципальными внутренними заимствованиями понимается привлечение от имени муниципального образования заемных средств в бюджет Сургутского района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3E7FCC" w:rsidRPr="003E7FCC" w:rsidRDefault="003E7FCC" w:rsidP="003E7F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FCC">
        <w:rPr>
          <w:rFonts w:ascii="Times New Roman" w:eastAsia="Calibri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бюджета Сургутского района, а также погашения долго</w:t>
      </w:r>
      <w:r w:rsidRPr="003E7FCC">
        <w:rPr>
          <w:rFonts w:ascii="Times New Roman" w:eastAsia="Calibri" w:hAnsi="Times New Roman" w:cs="Times New Roman"/>
          <w:sz w:val="28"/>
          <w:szCs w:val="28"/>
        </w:rPr>
        <w:lastRenderedPageBreak/>
        <w:t>вых обязательств муниципального образования, пополнения в течение финансового года остатков средств на счетах бюджета Сургутского района.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FCC">
        <w:rPr>
          <w:rFonts w:ascii="Times New Roman" w:eastAsia="Calibri" w:hAnsi="Times New Roman" w:cs="Times New Roman"/>
          <w:sz w:val="28"/>
          <w:szCs w:val="28"/>
        </w:rPr>
        <w:t>Под муниципальными внешними заимствованиями понимается привлечение кредитов в бюджет Сургутского района из федерального бюджета от имени муниципального образования в рамках использования Российской 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валюте.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FCC">
        <w:rPr>
          <w:rFonts w:ascii="Times New Roman" w:eastAsia="Calibri" w:hAnsi="Times New Roman" w:cs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период.»;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E7FCC">
        <w:rPr>
          <w:rFonts w:ascii="Times New Roman" w:eastAsia="Calibri" w:hAnsi="Times New Roman" w:cs="Times New Roman"/>
          <w:sz w:val="28"/>
          <w:szCs w:val="28"/>
        </w:rPr>
        <w:t>пункт 3 статьи 2 приложения к решению изложить в следующей редакции:</w:t>
      </w:r>
    </w:p>
    <w:p w:rsidR="003E7FCC" w:rsidRPr="003E7FCC" w:rsidRDefault="003E7FCC" w:rsidP="003E7F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E7FCC">
        <w:rPr>
          <w:rFonts w:ascii="Times New Roman" w:eastAsia="Calibri" w:hAnsi="Times New Roman" w:cs="Times New Roman"/>
          <w:sz w:val="28"/>
          <w:szCs w:val="28"/>
        </w:rPr>
        <w:t>Муниципальные внутренние заимствования осуществляются на основании программы муниципальных внутренних заимствований, утвержденной в соответствии с требованиями Бюджетного кодекса Российской Федерации.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FCC">
        <w:rPr>
          <w:rFonts w:ascii="Times New Roman" w:eastAsia="Calibri" w:hAnsi="Times New Roman" w:cs="Times New Roman"/>
          <w:sz w:val="28"/>
          <w:szCs w:val="28"/>
        </w:rPr>
        <w:t>Муниципальные внешние заимствования осуществляются на основании программы муниципальных внешних заимствований, утвержденной в соответствии с требованиями Бюджетного кодекса Российской Федерации.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FCC">
        <w:rPr>
          <w:rFonts w:ascii="Times New Roman" w:eastAsia="Calibri" w:hAnsi="Times New Roman" w:cs="Times New Roman"/>
          <w:sz w:val="28"/>
          <w:szCs w:val="28"/>
        </w:rPr>
        <w:t>Программа муниципальных внутренних заимствований на очередной финансовый год и плановый период (очередной финансовый год)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 (в очередном финансовом году).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FCC">
        <w:rPr>
          <w:rFonts w:ascii="Times New Roman" w:eastAsia="Calibri" w:hAnsi="Times New Roman" w:cs="Times New Roman"/>
          <w:sz w:val="28"/>
          <w:szCs w:val="28"/>
        </w:rPr>
        <w:t>Программа муниципальных внешних заимствований на очередной финансовый год и плановый период (очередной финансовый год) представляет собой перечень бюджетных кредитов, привлекаемых в бюджет Сургутского района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(очередном финансовом году).»;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E7FCC">
        <w:rPr>
          <w:rFonts w:ascii="Times New Roman" w:eastAsia="Calibri" w:hAnsi="Times New Roman" w:cs="Times New Roman"/>
          <w:sz w:val="28"/>
          <w:szCs w:val="28"/>
        </w:rPr>
        <w:t>пункт 6 статьи 2 приложения к решению изложить в следующей редакции:</w:t>
      </w:r>
    </w:p>
    <w:p w:rsidR="003E7FCC" w:rsidRPr="003E7FCC" w:rsidRDefault="003E7FCC" w:rsidP="003E7F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«6.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E7FCC">
        <w:rPr>
          <w:rFonts w:ascii="Times New Roman" w:eastAsia="Calibri" w:hAnsi="Times New Roman" w:cs="Times New Roman"/>
          <w:sz w:val="28"/>
          <w:szCs w:val="28"/>
        </w:rPr>
        <w:t>Администрация Сургутского района представляет Думе Сургутского района отчет об исполнении программы муниципальных внутренних заимствований, программы муниципальных внешних заимствований (при наличии) по видам заимствований в составе отчета об исполнении бюджета Сургутского района.»;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 приложения к решению изложить в следующей редакции: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CC" w:rsidRPr="003E7FCC" w:rsidRDefault="003E7FCC" w:rsidP="003E7F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5. Выпуск муниципальных ценных бумаг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CC" w:rsidRPr="003E7FCC" w:rsidRDefault="003E7FCC" w:rsidP="003E7F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</w:t>
      </w: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Сургутского района принимает решение об утверждении Генеральных условий эмиссии и обращения муниципальных ценных бумаг, включающих указания: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 ценных бумаг;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форму выпуска ценных бумаг;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срочность данного вида ценных бумаг (краткосрочные, среднесрочные, долгосрочные);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валюту обязательств;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особенности исполнения обязательств, предусматривающих право на получение иного, чем денежные средства, имущественного эквивалента;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ограничения (при наличии таковых) оборотоспособности ценных бумаг, а также на ограничение круга лиц, которым указанные ценные бумаги могут принадлежать на праве собственности или ином вещном праве.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Эмитентом муниципальных ценных бумаг выступает администрация Сургутского района.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Сургутского района в соответствии с Генеральными условиями эмиссии и обращения муниципальных ценных бумаг принимает муниципальный правовой акт, содержащий условия эмиссии и обращения муниципальных ценных бумаг.</w:t>
      </w:r>
    </w:p>
    <w:p w:rsidR="003E7FCC" w:rsidRPr="003E7FCC" w:rsidRDefault="003E7FCC" w:rsidP="003E7F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эмиссии муниципальных ценных бумаг осуществляется в соответствии с Бюджетным кодексом Российской Федерации.».</w:t>
      </w:r>
    </w:p>
    <w:p w:rsidR="003E7FCC" w:rsidRPr="003E7FCC" w:rsidRDefault="003E7FCC" w:rsidP="003E7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 Подпункты 2-4 пункта 1 настоящего решения применяются к правоотношениям, возникающим при составлении и исполнении бюджета Сургутского района, начиная с бюджета Сургутского района на 2020 год и на плановый период 2021</w:t>
      </w:r>
      <w:r w:rsidR="00C4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E7F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годов.</w:t>
      </w:r>
    </w:p>
    <w:p w:rsidR="0019544F" w:rsidRDefault="0019544F" w:rsidP="003E7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BFA" w:rsidRDefault="009E3BFA" w:rsidP="003E7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</w:p>
    <w:tbl>
      <w:tblPr>
        <w:tblW w:w="1105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677"/>
      </w:tblGrid>
      <w:tr w:rsidR="00F8630A" w:rsidRPr="00F058C0" w:rsidTr="003B25C6">
        <w:trPr>
          <w:trHeight w:val="1608"/>
        </w:trPr>
        <w:tc>
          <w:tcPr>
            <w:tcW w:w="6379" w:type="dxa"/>
          </w:tcPr>
          <w:p w:rsidR="00F8630A" w:rsidRPr="00F058C0" w:rsidRDefault="00F8630A" w:rsidP="003B25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F8630A" w:rsidRPr="00F058C0" w:rsidRDefault="00F8630A" w:rsidP="003B25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F8630A" w:rsidRPr="00F058C0" w:rsidRDefault="00F8630A" w:rsidP="003B25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30A" w:rsidRPr="00F058C0" w:rsidRDefault="00F8630A" w:rsidP="003B25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F8630A" w:rsidRPr="00F058C0" w:rsidRDefault="00F8630A" w:rsidP="003B25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30A" w:rsidRPr="00F058C0" w:rsidRDefault="00F8630A" w:rsidP="003B25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05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F05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677" w:type="dxa"/>
          </w:tcPr>
          <w:p w:rsidR="00F8630A" w:rsidRPr="00F058C0" w:rsidRDefault="00F8630A" w:rsidP="003B25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F8630A" w:rsidRPr="00F058C0" w:rsidRDefault="00F8630A" w:rsidP="003B25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F8630A" w:rsidRPr="00F058C0" w:rsidRDefault="00F8630A" w:rsidP="003B25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30A" w:rsidRPr="00F058C0" w:rsidRDefault="00F8630A" w:rsidP="003B25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F8630A" w:rsidRPr="00F058C0" w:rsidRDefault="00F8630A" w:rsidP="003B25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30A" w:rsidRPr="00F058C0" w:rsidRDefault="00F8630A" w:rsidP="003B25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05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F05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</w:tr>
    </w:tbl>
    <w:p w:rsidR="007861F5" w:rsidRPr="00F15654" w:rsidRDefault="007861F5" w:rsidP="003E7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92E" w:rsidRPr="005940E5" w:rsidRDefault="0069392E" w:rsidP="003E7FC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3E7FC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26" w:rsidRDefault="00C30F26">
      <w:pPr>
        <w:spacing w:after="0" w:line="240" w:lineRule="auto"/>
      </w:pPr>
      <w:r>
        <w:separator/>
      </w:r>
    </w:p>
  </w:endnote>
  <w:endnote w:type="continuationSeparator" w:id="0">
    <w:p w:rsidR="00C30F26" w:rsidRDefault="00C3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26" w:rsidRDefault="00C30F26">
      <w:pPr>
        <w:spacing w:after="0" w:line="240" w:lineRule="auto"/>
      </w:pPr>
      <w:r>
        <w:separator/>
      </w:r>
    </w:p>
  </w:footnote>
  <w:footnote w:type="continuationSeparator" w:id="0">
    <w:p w:rsidR="00C30F26" w:rsidRDefault="00C3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30A">
          <w:rPr>
            <w:noProof/>
          </w:rPr>
          <w:t>3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867E9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E7FCC"/>
    <w:rsid w:val="003F301A"/>
    <w:rsid w:val="003F44D2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4376D"/>
    <w:rsid w:val="0075308E"/>
    <w:rsid w:val="0076140D"/>
    <w:rsid w:val="00763F91"/>
    <w:rsid w:val="00770307"/>
    <w:rsid w:val="00782CDE"/>
    <w:rsid w:val="007861F5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93797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397"/>
    <w:rsid w:val="00A76C23"/>
    <w:rsid w:val="00A82A7A"/>
    <w:rsid w:val="00A93BE0"/>
    <w:rsid w:val="00AB4689"/>
    <w:rsid w:val="00AD69A8"/>
    <w:rsid w:val="00AF4AF9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0F26"/>
    <w:rsid w:val="00C37D74"/>
    <w:rsid w:val="00C40A2A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B7D01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560E8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30A"/>
    <w:rsid w:val="00FA0629"/>
    <w:rsid w:val="00FA14A7"/>
    <w:rsid w:val="00FA2494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08E5-5FE4-4D96-AFA9-5E68FD1C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66</cp:revision>
  <cp:lastPrinted>2019-12-09T03:48:00Z</cp:lastPrinted>
  <dcterms:created xsi:type="dcterms:W3CDTF">2019-03-18T13:03:00Z</dcterms:created>
  <dcterms:modified xsi:type="dcterms:W3CDTF">2019-12-19T10:44:00Z</dcterms:modified>
</cp:coreProperties>
</file>